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6C" w:rsidRDefault="00A54F6C">
      <w:pPr>
        <w:rPr>
          <w:rFonts w:hint="eastAsia"/>
        </w:rPr>
      </w:pP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根據媒體報導統計，目前仍在上映中的3d電影「阿凡達(avatar」，已經打破了「鐵達尼號」的紀錄，成為史上票房最高的電影，全球賣座將超過19億美元，且數目仍在持續增加中。「阿凡達」並不是全球首見的3d電影</w:t>
      </w:r>
      <w:proofErr w:type="gramStart"/>
      <w:r w:rsidRPr="00194DAA">
        <w:rPr>
          <w:rFonts w:ascii="新細明體" w:eastAsia="新細明體" w:hAnsi="新細明體" w:cs="新細明體"/>
          <w:kern w:val="0"/>
          <w:szCs w:val="24"/>
        </w:rPr>
        <w:t>—</w:t>
      </w:r>
      <w:proofErr w:type="gramEnd"/>
      <w:r w:rsidRPr="00194DAA">
        <w:rPr>
          <w:rFonts w:ascii="新細明體" w:eastAsia="新細明體" w:hAnsi="新細明體" w:cs="新細明體"/>
          <w:kern w:val="0"/>
          <w:szCs w:val="24"/>
        </w:rPr>
        <w:t>實際上3d電影早已存在相當久的時間，不過數目有限，近年來以動畫片居多，並且絕大多數是在少數專門的3d電影院(</w:t>
      </w:r>
      <w:proofErr w:type="spellStart"/>
      <w:r w:rsidRPr="00194DAA">
        <w:rPr>
          <w:rFonts w:ascii="新細明體" w:eastAsia="新細明體" w:hAnsi="新細明體" w:cs="新細明體"/>
          <w:kern w:val="0"/>
          <w:szCs w:val="24"/>
        </w:rPr>
        <w:t>imax</w:t>
      </w:r>
      <w:proofErr w:type="spellEnd"/>
      <w:r w:rsidRPr="00194DAA">
        <w:rPr>
          <w:rFonts w:ascii="新細明體" w:eastAsia="新細明體" w:hAnsi="新細明體" w:cs="新細明體"/>
          <w:kern w:val="0"/>
          <w:szCs w:val="24"/>
        </w:rPr>
        <w:t>播放。「阿凡達」的意義在於其是全球</w:t>
      </w:r>
      <w:proofErr w:type="gramStart"/>
      <w:r w:rsidRPr="00194DAA">
        <w:rPr>
          <w:rFonts w:ascii="新細明體" w:eastAsia="新細明體" w:hAnsi="新細明體" w:cs="新細明體"/>
          <w:kern w:val="0"/>
          <w:szCs w:val="24"/>
        </w:rPr>
        <w:t>首部從開拍</w:t>
      </w:r>
      <w:proofErr w:type="gramEnd"/>
      <w:r w:rsidRPr="00194DAA">
        <w:rPr>
          <w:rFonts w:ascii="新細明體" w:eastAsia="新細明體" w:hAnsi="新細明體" w:cs="新細明體"/>
          <w:kern w:val="0"/>
          <w:szCs w:val="24"/>
        </w:rPr>
        <w:t>起就以全新3d技術實景攝影製作(而非由傳統2d</w:t>
      </w:r>
      <w:proofErr w:type="gramStart"/>
      <w:r w:rsidRPr="00194DAA">
        <w:rPr>
          <w:rFonts w:ascii="新細明體" w:eastAsia="新細明體" w:hAnsi="新細明體" w:cs="新細明體"/>
          <w:kern w:val="0"/>
          <w:szCs w:val="24"/>
        </w:rPr>
        <w:t>影像轉製</w:t>
      </w:r>
      <w:proofErr w:type="gramEnd"/>
      <w:r w:rsidRPr="00194DAA">
        <w:rPr>
          <w:rFonts w:ascii="新細明體" w:eastAsia="新細明體" w:hAnsi="新細明體" w:cs="新細明體"/>
          <w:kern w:val="0"/>
          <w:szCs w:val="24"/>
        </w:rPr>
        <w:t>，並且在一般的電影院放映的3d電影。「阿凡達」的巨大成功，象徵了全球觀眾對於3d影像娛樂的高度期待，更給了近年來積極發展3d平面電視系統的各廠商極大的鼓舞。</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事實上，各顯示器以及面板廠商早已開始積極研發3d顯示器，也已經有3d背投影電視等商品化產品問世。雖然過去幾年的銷售相當有限，但是從去年的美國</w:t>
      </w:r>
      <w:proofErr w:type="spellStart"/>
      <w:r w:rsidRPr="00194DAA">
        <w:rPr>
          <w:rFonts w:ascii="新細明體" w:eastAsia="新細明體" w:hAnsi="新細明體" w:cs="新細明體"/>
          <w:kern w:val="0"/>
          <w:szCs w:val="24"/>
        </w:rPr>
        <w:t>ces</w:t>
      </w:r>
      <w:proofErr w:type="spellEnd"/>
      <w:r w:rsidRPr="00194DAA">
        <w:rPr>
          <w:rFonts w:ascii="新細明體" w:eastAsia="新細明體" w:hAnsi="新細明體" w:cs="新細明體"/>
          <w:kern w:val="0"/>
          <w:szCs w:val="24"/>
        </w:rPr>
        <w:t>展開始，到6月的台北光電展、10月的橫濱光電展，以及今年1月的</w:t>
      </w:r>
      <w:proofErr w:type="spellStart"/>
      <w:r w:rsidRPr="00194DAA">
        <w:rPr>
          <w:rFonts w:ascii="新細明體" w:eastAsia="新細明體" w:hAnsi="新細明體" w:cs="新細明體"/>
          <w:kern w:val="0"/>
          <w:szCs w:val="24"/>
        </w:rPr>
        <w:t>ces</w:t>
      </w:r>
      <w:proofErr w:type="spellEnd"/>
      <w:r w:rsidRPr="00194DAA">
        <w:rPr>
          <w:rFonts w:ascii="新細明體" w:eastAsia="新細明體" w:hAnsi="新細明體" w:cs="新細明體"/>
          <w:kern w:val="0"/>
          <w:szCs w:val="24"/>
        </w:rPr>
        <w:t xml:space="preserve">展，3d </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相關技術和產品都是展場最受矚目的焦點之</w:t>
      </w:r>
      <w:proofErr w:type="gramStart"/>
      <w:r w:rsidRPr="00194DAA">
        <w:rPr>
          <w:rFonts w:ascii="新細明體" w:eastAsia="新細明體" w:hAnsi="新細明體" w:cs="新細明體"/>
          <w:kern w:val="0"/>
          <w:szCs w:val="24"/>
        </w:rPr>
        <w:t>一</w:t>
      </w:r>
      <w:proofErr w:type="gramEnd"/>
      <w:r w:rsidRPr="00194DAA">
        <w:rPr>
          <w:rFonts w:ascii="新細明體" w:eastAsia="新細明體" w:hAnsi="新細明體" w:cs="新細明體"/>
          <w:kern w:val="0"/>
          <w:szCs w:val="24"/>
        </w:rPr>
        <w:t>；尤其在今年的</w:t>
      </w:r>
      <w:proofErr w:type="spellStart"/>
      <w:r w:rsidRPr="00194DAA">
        <w:rPr>
          <w:rFonts w:ascii="新細明體" w:eastAsia="新細明體" w:hAnsi="新細明體" w:cs="新細明體"/>
          <w:kern w:val="0"/>
          <w:szCs w:val="24"/>
        </w:rPr>
        <w:t>ces</w:t>
      </w:r>
      <w:proofErr w:type="spellEnd"/>
      <w:r w:rsidRPr="00194DAA">
        <w:rPr>
          <w:rFonts w:ascii="新細明體" w:eastAsia="新細明體" w:hAnsi="新細明體" w:cs="新細明體"/>
          <w:kern w:val="0"/>
          <w:szCs w:val="24"/>
        </w:rPr>
        <w:t xml:space="preserve">展中3d </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更是所有產品中看好度最高的產品。「阿凡達」的成功使得各顯示器面板以及品牌廠商對於「3d ready」將成為驅動下一波平面顯示器市場大幅成長的最主要動力來源充滿了信心。而本文即在嘗試對目前的家用平面3d顯示技術以及市場的展望和挑戰，做一簡短的介紹及探討。</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壹、3d技術簡述</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所謂3d影像，也就是影像除了平面的x和y軸之外，還要有明顯的深度。最真實的3d影像是全像式3d投影，就如電影星際大戰中所看到的方式。不過此種技術目前發展仍然有相當大的困難，所以一般所採用的乃是利用人類左右眼所視角度略有不同，因而所接收影像有小幅差異的視差效果，在大腦中自動相互補償融合而形成的立體影像，並且在靜止以及移動的狀況</w:t>
      </w:r>
      <w:proofErr w:type="gramStart"/>
      <w:r w:rsidRPr="00194DAA">
        <w:rPr>
          <w:rFonts w:ascii="新細明體" w:eastAsia="新細明體" w:hAnsi="新細明體" w:cs="新細明體"/>
          <w:kern w:val="0"/>
          <w:szCs w:val="24"/>
        </w:rPr>
        <w:t>下均能維持</w:t>
      </w:r>
      <w:proofErr w:type="gramEnd"/>
      <w:r w:rsidRPr="00194DAA">
        <w:rPr>
          <w:rFonts w:ascii="新細明體" w:eastAsia="新細明體" w:hAnsi="新細明體" w:cs="新細明體"/>
          <w:kern w:val="0"/>
          <w:szCs w:val="24"/>
        </w:rPr>
        <w:t>。也就是說技術的基本要求是要</w:t>
      </w:r>
      <w:proofErr w:type="gramStart"/>
      <w:r w:rsidRPr="00194DAA">
        <w:rPr>
          <w:rFonts w:ascii="新細明體" w:eastAsia="新細明體" w:hAnsi="新細明體" w:cs="新細明體"/>
          <w:kern w:val="0"/>
          <w:szCs w:val="24"/>
        </w:rPr>
        <w:t>能讓左</w:t>
      </w:r>
      <w:proofErr w:type="gramEnd"/>
      <w:r w:rsidRPr="00194DAA">
        <w:rPr>
          <w:rFonts w:ascii="新細明體" w:eastAsia="新細明體" w:hAnsi="新細明體" w:cs="新細明體"/>
          <w:kern w:val="0"/>
          <w:szCs w:val="24"/>
        </w:rPr>
        <w:t>、右眼所看到的影像能有些許的不同。目前的3d技術大致可區分為眼鏡式和</w:t>
      </w:r>
      <w:proofErr w:type="gramStart"/>
      <w:r w:rsidRPr="00194DAA">
        <w:rPr>
          <w:rFonts w:ascii="新細明體" w:eastAsia="新細明體" w:hAnsi="新細明體" w:cs="新細明體"/>
          <w:kern w:val="0"/>
          <w:szCs w:val="24"/>
        </w:rPr>
        <w:t>裸視</w:t>
      </w:r>
      <w:proofErr w:type="gramEnd"/>
      <w:r w:rsidRPr="00194DAA">
        <w:rPr>
          <w:rFonts w:ascii="新細明體" w:eastAsia="新細明體" w:hAnsi="新細明體" w:cs="新細明體"/>
          <w:kern w:val="0"/>
          <w:szCs w:val="24"/>
        </w:rPr>
        <w:t>3d技術：</w:t>
      </w:r>
    </w:p>
    <w:tbl>
      <w:tblPr>
        <w:tblW w:w="3600" w:type="dxa"/>
        <w:jc w:val="center"/>
        <w:tblCellSpacing w:w="6" w:type="dxa"/>
        <w:shd w:val="clear" w:color="auto" w:fill="F1F1F1"/>
        <w:tblCellMar>
          <w:left w:w="0" w:type="dxa"/>
          <w:right w:w="0" w:type="dxa"/>
        </w:tblCellMar>
        <w:tblLook w:val="04A0"/>
      </w:tblPr>
      <w:tblGrid>
        <w:gridCol w:w="3623"/>
        <w:gridCol w:w="328"/>
        <w:gridCol w:w="603"/>
      </w:tblGrid>
      <w:tr w:rsidR="00194DAA" w:rsidRPr="00194DAA">
        <w:trPr>
          <w:tblCellSpacing w:w="6" w:type="dxa"/>
          <w:jc w:val="center"/>
        </w:trPr>
        <w:tc>
          <w:tcPr>
            <w:tcW w:w="0" w:type="auto"/>
            <w:gridSpan w:val="3"/>
            <w:shd w:val="clear" w:color="auto" w:fill="F1F1F1"/>
            <w:vAlign w:val="center"/>
            <w:hideMark/>
          </w:tcPr>
          <w:p w:rsidR="00194DAA" w:rsidRPr="00194DAA" w:rsidRDefault="00194DAA" w:rsidP="00194DAA">
            <w:pPr>
              <w:widowControl/>
              <w:jc w:val="center"/>
              <w:rPr>
                <w:rFonts w:ascii="新細明體" w:eastAsia="新細明體" w:hAnsi="新細明體" w:cs="新細明體"/>
                <w:kern w:val="0"/>
                <w:szCs w:val="24"/>
              </w:rPr>
            </w:pPr>
            <w:r>
              <w:rPr>
                <w:rFonts w:ascii="新細明體" w:eastAsia="新細明體" w:hAnsi="新細明體" w:cs="新細明體"/>
                <w:b/>
                <w:bCs/>
                <w:noProof/>
                <w:color w:val="0000FF"/>
                <w:kern w:val="0"/>
                <w:szCs w:val="24"/>
              </w:rPr>
              <w:drawing>
                <wp:inline distT="0" distB="0" distL="0" distR="0">
                  <wp:extent cx="2849880" cy="1104900"/>
                  <wp:effectExtent l="19050" t="0" r="7620" b="0"/>
                  <wp:docPr id="1" name="圖片 1" descr="點選此圖表看原始大小">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點選此圖表看原始大小">
                            <a:hlinkClick r:id="rId4" tgtFrame="_blank"/>
                          </pic:cNvPr>
                          <pic:cNvPicPr>
                            <a:picLocks noChangeAspect="1" noChangeArrowheads="1"/>
                          </pic:cNvPicPr>
                        </pic:nvPicPr>
                        <pic:blipFill>
                          <a:blip r:embed="rId5" cstate="print"/>
                          <a:srcRect/>
                          <a:stretch>
                            <a:fillRect/>
                          </a:stretch>
                        </pic:blipFill>
                        <pic:spPr bwMode="auto">
                          <a:xfrm>
                            <a:off x="0" y="0"/>
                            <a:ext cx="2849880" cy="1104900"/>
                          </a:xfrm>
                          <a:prstGeom prst="rect">
                            <a:avLst/>
                          </a:prstGeom>
                          <a:noFill/>
                          <a:ln w="9525">
                            <a:noFill/>
                            <a:miter lim="800000"/>
                            <a:headEnd/>
                            <a:tailEnd/>
                          </a:ln>
                        </pic:spPr>
                      </pic:pic>
                    </a:graphicData>
                  </a:graphic>
                </wp:inline>
              </w:drawing>
            </w:r>
          </w:p>
        </w:tc>
      </w:tr>
      <w:tr w:rsidR="00194DAA" w:rsidRPr="00194DAA">
        <w:trPr>
          <w:tblCellSpacing w:w="6" w:type="dxa"/>
          <w:jc w:val="center"/>
        </w:trPr>
        <w:tc>
          <w:tcPr>
            <w:tcW w:w="400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r w:rsidRPr="00194DAA">
              <w:rPr>
                <w:rFonts w:ascii="Arial" w:eastAsia="新細明體" w:hAnsi="Arial" w:cs="Arial"/>
                <w:kern w:val="0"/>
                <w:sz w:val="16"/>
              </w:rPr>
              <w:t>圖</w:t>
            </w:r>
            <w:r w:rsidRPr="00194DAA">
              <w:rPr>
                <w:rFonts w:ascii="Arial" w:eastAsia="新細明體" w:hAnsi="Arial" w:cs="Arial"/>
                <w:kern w:val="0"/>
                <w:sz w:val="16"/>
              </w:rPr>
              <w:t>1</w:t>
            </w:r>
          </w:p>
        </w:tc>
        <w:tc>
          <w:tcPr>
            <w:tcW w:w="350" w:type="pct"/>
            <w:shd w:val="clear" w:color="auto" w:fill="F1F1F1"/>
            <w:vAlign w:val="bottom"/>
            <w:hideMark/>
          </w:tcPr>
          <w:p w:rsidR="00194DAA" w:rsidRPr="00194DAA" w:rsidRDefault="00194DAA" w:rsidP="00194DAA">
            <w:pPr>
              <w:widowControl/>
              <w:jc w:val="right"/>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14300" cy="114300"/>
                  <wp:effectExtent l="19050" t="0" r="0" b="0"/>
                  <wp:docPr id="2" name="圖片 2" descr="http://us.i1.yimg.com/us.yimg.com/i/nt/ic/ut/bsc/zmin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i1.yimg.com/us.yimg.com/i/nt/ic/ut/bsc/zmin12_1.gif"/>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5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hyperlink r:id="rId7" w:tgtFrame="_blank" w:history="1">
              <w:r w:rsidRPr="00194DAA">
                <w:rPr>
                  <w:rFonts w:ascii="新細明體" w:eastAsia="新細明體" w:hAnsi="新細明體" w:cs="新細明體"/>
                  <w:color w:val="0000FF"/>
                  <w:kern w:val="0"/>
                  <w:szCs w:val="24"/>
                </w:rPr>
                <w:t>放大</w:t>
              </w:r>
            </w:hyperlink>
          </w:p>
        </w:tc>
      </w:tr>
    </w:tbl>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◇眼鏡式技術(stereoscopic</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lastRenderedPageBreak/>
        <w:t>要達到兩眼視差的方式可大致分為戴眼鏡式以及裸眼式技術。其中戴眼鏡式技術發展歷史已經相當悠久，早期的3d電影就是利用紅綠眼鏡(anaglyph glasses來呈現效果。不過由於紅綠眼鏡技術僅能在灰階或是單調色彩背景下呈現效果，因此早已不是市場採用的主流技術。而另一種頭盔是顯示器技術(</w:t>
      </w:r>
      <w:proofErr w:type="spellStart"/>
      <w:r w:rsidRPr="00194DAA">
        <w:rPr>
          <w:rFonts w:ascii="新細明體" w:eastAsia="新細明體" w:hAnsi="新細明體" w:cs="新細明體"/>
          <w:kern w:val="0"/>
          <w:szCs w:val="24"/>
        </w:rPr>
        <w:t>hmd</w:t>
      </w:r>
      <w:proofErr w:type="spellEnd"/>
      <w:r w:rsidRPr="00194DAA">
        <w:rPr>
          <w:rFonts w:ascii="新細明體" w:eastAsia="新細明體" w:hAnsi="新細明體" w:cs="新細明體"/>
          <w:kern w:val="0"/>
          <w:szCs w:val="24"/>
        </w:rPr>
        <w:t>雖然效果極為逼真，可達到虛擬實境的效果，但是因為頭盔本身體積過大，商業用途上僅限於少數大型電玩機台使用，所以目前主流的商業化技術主要可分兩種，分別是偏光眼鏡式(polarizing glasses和快門眼鏡(shutter glasses式技術：</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◇偏光眼鏡(polarizing glasses</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偏光眼鏡是在左右採用不同偏</w:t>
      </w:r>
      <w:proofErr w:type="gramStart"/>
      <w:r w:rsidRPr="00194DAA">
        <w:rPr>
          <w:rFonts w:ascii="新細明體" w:eastAsia="新細明體" w:hAnsi="新細明體" w:cs="新細明體"/>
          <w:kern w:val="0"/>
          <w:szCs w:val="24"/>
        </w:rPr>
        <w:t>極</w:t>
      </w:r>
      <w:proofErr w:type="gramEnd"/>
      <w:r w:rsidRPr="00194DAA">
        <w:rPr>
          <w:rFonts w:ascii="新細明體" w:eastAsia="新細明體" w:hAnsi="新細明體" w:cs="新細明體"/>
          <w:kern w:val="0"/>
          <w:szCs w:val="24"/>
        </w:rPr>
        <w:t>角度的偏光鏡片，而影片本身也利用兩台投影設備，或是在</w:t>
      </w:r>
      <w:proofErr w:type="spellStart"/>
      <w:r w:rsidRPr="00194DAA">
        <w:rPr>
          <w:rFonts w:ascii="新細明體" w:eastAsia="新細明體" w:hAnsi="新細明體" w:cs="新細明體"/>
          <w:kern w:val="0"/>
          <w:szCs w:val="24"/>
        </w:rPr>
        <w:t>lcd</w:t>
      </w:r>
      <w:proofErr w:type="spellEnd"/>
      <w:r w:rsidRPr="00194DAA">
        <w:rPr>
          <w:rFonts w:ascii="新細明體" w:eastAsia="新細明體" w:hAnsi="新細明體" w:cs="新細明體"/>
          <w:kern w:val="0"/>
          <w:szCs w:val="24"/>
        </w:rPr>
        <w:t>面板上外</w:t>
      </w:r>
      <w:proofErr w:type="gramStart"/>
      <w:r w:rsidRPr="00194DAA">
        <w:rPr>
          <w:rFonts w:ascii="新細明體" w:eastAsia="新細明體" w:hAnsi="新細明體" w:cs="新細明體"/>
          <w:kern w:val="0"/>
          <w:szCs w:val="24"/>
        </w:rPr>
        <w:t>貼微位</w:t>
      </w:r>
      <w:proofErr w:type="gramEnd"/>
      <w:r w:rsidRPr="00194DAA">
        <w:rPr>
          <w:rFonts w:ascii="新細明體" w:eastAsia="新細明體" w:hAnsi="新細明體" w:cs="新細明體"/>
          <w:kern w:val="0"/>
          <w:szCs w:val="24"/>
        </w:rPr>
        <w:t>相差膜(micro-retarder或是另一片</w:t>
      </w:r>
      <w:proofErr w:type="spellStart"/>
      <w:r w:rsidRPr="00194DAA">
        <w:rPr>
          <w:rFonts w:ascii="新細明體" w:eastAsia="新細明體" w:hAnsi="新細明體" w:cs="新細明體"/>
          <w:kern w:val="0"/>
          <w:szCs w:val="24"/>
        </w:rPr>
        <w:t>lcd</w:t>
      </w:r>
      <w:proofErr w:type="spellEnd"/>
      <w:r w:rsidRPr="00194DAA">
        <w:rPr>
          <w:rFonts w:ascii="新細明體" w:eastAsia="新細明體" w:hAnsi="新細明體" w:cs="新細明體"/>
          <w:kern w:val="0"/>
          <w:szCs w:val="24"/>
        </w:rPr>
        <w:t>面板開關(如美商iz3d在監視器應用上的技術，來分別對</w:t>
      </w:r>
      <w:proofErr w:type="gramStart"/>
      <w:r w:rsidRPr="00194DAA">
        <w:rPr>
          <w:rFonts w:ascii="新細明體" w:eastAsia="新細明體" w:hAnsi="新細明體" w:cs="新細明體"/>
          <w:kern w:val="0"/>
          <w:szCs w:val="24"/>
        </w:rPr>
        <w:t>不同列畫素</w:t>
      </w:r>
      <w:proofErr w:type="gramEnd"/>
      <w:r w:rsidRPr="00194DAA">
        <w:rPr>
          <w:rFonts w:ascii="新細明體" w:eastAsia="新細明體" w:hAnsi="新細明體" w:cs="新細明體"/>
          <w:kern w:val="0"/>
          <w:szCs w:val="24"/>
        </w:rPr>
        <w:t>投射出不同偏</w:t>
      </w:r>
      <w:proofErr w:type="gramStart"/>
      <w:r w:rsidRPr="00194DAA">
        <w:rPr>
          <w:rFonts w:ascii="新細明體" w:eastAsia="新細明體" w:hAnsi="新細明體" w:cs="新細明體"/>
          <w:kern w:val="0"/>
          <w:szCs w:val="24"/>
        </w:rPr>
        <w:t>極</w:t>
      </w:r>
      <w:proofErr w:type="gramEnd"/>
      <w:r w:rsidRPr="00194DAA">
        <w:rPr>
          <w:rFonts w:ascii="新細明體" w:eastAsia="新細明體" w:hAnsi="新細明體" w:cs="新細明體"/>
          <w:kern w:val="0"/>
          <w:szCs w:val="24"/>
        </w:rPr>
        <w:t>方向的光，使得左右眼分別僅能看到垂直或水平的偏極光。偏光式技術是目前3d電影院和背投電視上應用最廣的技術，成本相對低廉且色彩不失是其最大優點，不過缺點則是在平面顯示器應用上會有亮度和解析度降低的情形(但藉由將犧牲的解析度移轉到眼睛較不敏感的垂直方向可降低此影響。同時偏光角度容忍率較低，容易造成鬼影(左/右眼看到右/左眼的影像，而造成使用者視覺上的不適。</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◇快門眼鏡(shutter glasses</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偏光眼鏡是在空間上創造左右眼不同視差，而主動快門眼鏡則是利用時間差創造視差效果。快門眼鏡的原理是將畫面分割為奇數和偶數影像快速交替播放，而利用眼鏡本身的液晶開關，和畫面同步，在不同時間分別正確關閉左/右眼，使得左右眼分別僅能看到奇數及偶數影像。此種技術最大優點在於亮度和解析度都不會下降，觀賞者也不會因為移動位置而失去3d效果，同時在高更新頻率(120hz或是240hz。兩眼所視頻率各為一半以上的顯示器上也不會有殘影的問題。不過缺點在於</w:t>
      </w:r>
      <w:proofErr w:type="gramStart"/>
      <w:r w:rsidRPr="00194DAA">
        <w:rPr>
          <w:rFonts w:ascii="新細明體" w:eastAsia="新細明體" w:hAnsi="新細明體" w:cs="新細明體"/>
          <w:kern w:val="0"/>
          <w:szCs w:val="24"/>
        </w:rPr>
        <w:t>倍</w:t>
      </w:r>
      <w:proofErr w:type="gramEnd"/>
      <w:r w:rsidRPr="00194DAA">
        <w:rPr>
          <w:rFonts w:ascii="新細明體" w:eastAsia="新細明體" w:hAnsi="新細明體" w:cs="新細明體"/>
          <w:kern w:val="0"/>
          <w:szCs w:val="24"/>
        </w:rPr>
        <w:t>頻面板成本較高，以及快門眼鏡成本高昂，且較重而不耐久戴(眼鏡除液晶開關螢幕外尚需無線傳輸系統以和系統同步，</w:t>
      </w:r>
      <w:proofErr w:type="gramStart"/>
      <w:r w:rsidRPr="00194DAA">
        <w:rPr>
          <w:rFonts w:ascii="新細明體" w:eastAsia="新細明體" w:hAnsi="新細明體" w:cs="新細明體"/>
          <w:kern w:val="0"/>
          <w:szCs w:val="24"/>
        </w:rPr>
        <w:t>並且需含電池</w:t>
      </w:r>
      <w:proofErr w:type="gramEnd"/>
      <w:r w:rsidRPr="00194DAA">
        <w:rPr>
          <w:rFonts w:ascii="新細明體" w:eastAsia="新細明體" w:hAnsi="新細明體" w:cs="新細明體"/>
          <w:kern w:val="0"/>
          <w:szCs w:val="24"/>
        </w:rPr>
        <w:t>。</w:t>
      </w:r>
    </w:p>
    <w:tbl>
      <w:tblPr>
        <w:tblW w:w="3600" w:type="dxa"/>
        <w:jc w:val="center"/>
        <w:tblCellSpacing w:w="6" w:type="dxa"/>
        <w:shd w:val="clear" w:color="auto" w:fill="F1F1F1"/>
        <w:tblCellMar>
          <w:left w:w="0" w:type="dxa"/>
          <w:right w:w="0" w:type="dxa"/>
        </w:tblCellMar>
        <w:tblLook w:val="04A0"/>
      </w:tblPr>
      <w:tblGrid>
        <w:gridCol w:w="3604"/>
        <w:gridCol w:w="326"/>
        <w:gridCol w:w="600"/>
      </w:tblGrid>
      <w:tr w:rsidR="00194DAA" w:rsidRPr="00194DAA">
        <w:trPr>
          <w:tblCellSpacing w:w="6" w:type="dxa"/>
          <w:jc w:val="center"/>
        </w:trPr>
        <w:tc>
          <w:tcPr>
            <w:tcW w:w="0" w:type="auto"/>
            <w:gridSpan w:val="3"/>
            <w:shd w:val="clear" w:color="auto" w:fill="F1F1F1"/>
            <w:vAlign w:val="center"/>
            <w:hideMark/>
          </w:tcPr>
          <w:p w:rsidR="00194DAA" w:rsidRPr="00194DAA" w:rsidRDefault="00194DAA" w:rsidP="00194DAA">
            <w:pPr>
              <w:widowControl/>
              <w:jc w:val="center"/>
              <w:rPr>
                <w:rFonts w:ascii="新細明體" w:eastAsia="新細明體" w:hAnsi="新細明體" w:cs="新細明體"/>
                <w:kern w:val="0"/>
                <w:szCs w:val="24"/>
              </w:rPr>
            </w:pPr>
            <w:r>
              <w:rPr>
                <w:rFonts w:ascii="新細明體" w:eastAsia="新細明體" w:hAnsi="新細明體" w:cs="新細明體"/>
                <w:b/>
                <w:bCs/>
                <w:noProof/>
                <w:color w:val="0000FF"/>
                <w:kern w:val="0"/>
                <w:szCs w:val="24"/>
              </w:rPr>
              <w:drawing>
                <wp:inline distT="0" distB="0" distL="0" distR="0">
                  <wp:extent cx="2842260" cy="1066800"/>
                  <wp:effectExtent l="19050" t="0" r="0" b="0"/>
                  <wp:docPr id="3" name="圖片 3" descr="點選此圖表看原始大小">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點選此圖表看原始大小">
                            <a:hlinkClick r:id="rId8" tgtFrame="_blank"/>
                          </pic:cNvPr>
                          <pic:cNvPicPr>
                            <a:picLocks noChangeAspect="1" noChangeArrowheads="1"/>
                          </pic:cNvPicPr>
                        </pic:nvPicPr>
                        <pic:blipFill>
                          <a:blip r:embed="rId9" cstate="print"/>
                          <a:srcRect/>
                          <a:stretch>
                            <a:fillRect/>
                          </a:stretch>
                        </pic:blipFill>
                        <pic:spPr bwMode="auto">
                          <a:xfrm>
                            <a:off x="0" y="0"/>
                            <a:ext cx="2842260" cy="1066800"/>
                          </a:xfrm>
                          <a:prstGeom prst="rect">
                            <a:avLst/>
                          </a:prstGeom>
                          <a:noFill/>
                          <a:ln w="9525">
                            <a:noFill/>
                            <a:miter lim="800000"/>
                            <a:headEnd/>
                            <a:tailEnd/>
                          </a:ln>
                        </pic:spPr>
                      </pic:pic>
                    </a:graphicData>
                  </a:graphic>
                </wp:inline>
              </w:drawing>
            </w:r>
          </w:p>
        </w:tc>
      </w:tr>
      <w:tr w:rsidR="00194DAA" w:rsidRPr="00194DAA">
        <w:trPr>
          <w:tblCellSpacing w:w="6" w:type="dxa"/>
          <w:jc w:val="center"/>
        </w:trPr>
        <w:tc>
          <w:tcPr>
            <w:tcW w:w="400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r w:rsidRPr="00194DAA">
              <w:rPr>
                <w:rFonts w:ascii="Arial" w:eastAsia="新細明體" w:hAnsi="Arial" w:cs="Arial"/>
                <w:kern w:val="0"/>
                <w:sz w:val="16"/>
              </w:rPr>
              <w:t>圖</w:t>
            </w:r>
            <w:r w:rsidRPr="00194DAA">
              <w:rPr>
                <w:rFonts w:ascii="Arial" w:eastAsia="新細明體" w:hAnsi="Arial" w:cs="Arial"/>
                <w:kern w:val="0"/>
                <w:sz w:val="16"/>
              </w:rPr>
              <w:t>2</w:t>
            </w:r>
          </w:p>
        </w:tc>
        <w:tc>
          <w:tcPr>
            <w:tcW w:w="350" w:type="pct"/>
            <w:shd w:val="clear" w:color="auto" w:fill="F1F1F1"/>
            <w:vAlign w:val="bottom"/>
            <w:hideMark/>
          </w:tcPr>
          <w:p w:rsidR="00194DAA" w:rsidRPr="00194DAA" w:rsidRDefault="00194DAA" w:rsidP="00194DAA">
            <w:pPr>
              <w:widowControl/>
              <w:jc w:val="right"/>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14300" cy="114300"/>
                  <wp:effectExtent l="19050" t="0" r="0" b="0"/>
                  <wp:docPr id="4" name="圖片 4" descr="http://us.i1.yimg.com/us.yimg.com/i/nt/ic/ut/bsc/zmin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i1.yimg.com/us.yimg.com/i/nt/ic/ut/bsc/zmin12_1.gif"/>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5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hyperlink r:id="rId10" w:tgtFrame="_blank" w:history="1">
              <w:r w:rsidRPr="00194DAA">
                <w:rPr>
                  <w:rFonts w:ascii="新細明體" w:eastAsia="新細明體" w:hAnsi="新細明體" w:cs="新細明體"/>
                  <w:color w:val="0000FF"/>
                  <w:kern w:val="0"/>
                  <w:szCs w:val="24"/>
                </w:rPr>
                <w:t>放大</w:t>
              </w:r>
            </w:hyperlink>
          </w:p>
        </w:tc>
      </w:tr>
    </w:tbl>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w:t>
      </w:r>
      <w:proofErr w:type="gramStart"/>
      <w:r w:rsidRPr="00194DAA">
        <w:rPr>
          <w:rFonts w:ascii="新細明體" w:eastAsia="新細明體" w:hAnsi="新細明體" w:cs="新細明體"/>
          <w:kern w:val="0"/>
          <w:szCs w:val="24"/>
        </w:rPr>
        <w:t>裸視</w:t>
      </w:r>
      <w:proofErr w:type="gramEnd"/>
      <w:r w:rsidRPr="00194DAA">
        <w:rPr>
          <w:rFonts w:ascii="新細明體" w:eastAsia="新細明體" w:hAnsi="新細明體" w:cs="新細明體"/>
          <w:kern w:val="0"/>
          <w:szCs w:val="24"/>
        </w:rPr>
        <w:t>3d技術(</w:t>
      </w:r>
      <w:proofErr w:type="spellStart"/>
      <w:r w:rsidRPr="00194DAA">
        <w:rPr>
          <w:rFonts w:ascii="新細明體" w:eastAsia="新細明體" w:hAnsi="新細明體" w:cs="新細明體"/>
          <w:kern w:val="0"/>
          <w:szCs w:val="24"/>
        </w:rPr>
        <w:t>autostereogram</w:t>
      </w:r>
      <w:proofErr w:type="spellEnd"/>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lastRenderedPageBreak/>
        <w:t>不需配戴特殊眼鏡的3d技術</w:t>
      </w:r>
      <w:proofErr w:type="gramStart"/>
      <w:r w:rsidRPr="00194DAA">
        <w:rPr>
          <w:rFonts w:ascii="新細明體" w:eastAsia="新細明體" w:hAnsi="新細明體" w:cs="新細明體"/>
          <w:kern w:val="0"/>
          <w:szCs w:val="24"/>
        </w:rPr>
        <w:t>稱為裸視</w:t>
      </w:r>
      <w:proofErr w:type="gramEnd"/>
      <w:r w:rsidRPr="00194DAA">
        <w:rPr>
          <w:rFonts w:ascii="新細明體" w:eastAsia="新細明體" w:hAnsi="新細明體" w:cs="新細明體"/>
          <w:kern w:val="0"/>
          <w:szCs w:val="24"/>
        </w:rPr>
        <w:t>3d技術。由於對使用者</w:t>
      </w:r>
      <w:proofErr w:type="gramStart"/>
      <w:r w:rsidRPr="00194DAA">
        <w:rPr>
          <w:rFonts w:ascii="新細明體" w:eastAsia="新細明體" w:hAnsi="新細明體" w:cs="新細明體"/>
          <w:kern w:val="0"/>
          <w:szCs w:val="24"/>
        </w:rPr>
        <w:t>來說配戴眼鏡</w:t>
      </w:r>
      <w:proofErr w:type="gramEnd"/>
      <w:r w:rsidRPr="00194DAA">
        <w:rPr>
          <w:rFonts w:ascii="新細明體" w:eastAsia="新細明體" w:hAnsi="新細明體" w:cs="新細明體"/>
          <w:kern w:val="0"/>
          <w:szCs w:val="24"/>
        </w:rPr>
        <w:t>容易產生諸多不便，</w:t>
      </w:r>
      <w:proofErr w:type="gramStart"/>
      <w:r w:rsidRPr="00194DAA">
        <w:rPr>
          <w:rFonts w:ascii="新細明體" w:eastAsia="新細明體" w:hAnsi="新細明體" w:cs="新細明體"/>
          <w:kern w:val="0"/>
          <w:szCs w:val="24"/>
        </w:rPr>
        <w:t>因此裸視</w:t>
      </w:r>
      <w:proofErr w:type="gramEnd"/>
      <w:r w:rsidRPr="00194DAA">
        <w:rPr>
          <w:rFonts w:ascii="新細明體" w:eastAsia="新細明體" w:hAnsi="新細明體" w:cs="新細明體"/>
          <w:kern w:val="0"/>
          <w:szCs w:val="24"/>
        </w:rPr>
        <w:t>3d技術乃是目前發展的重心。裸眼3d技術中目前效果最好的是電子全像式(holography，其次是體積式(volumetric技術，此兩種技術都可創造出沒有視角問題，完全真實的3d影像，其中又以全像式技術被認為是3d顯示技術的終極方向；不過由於技術的限制，設備體積也過於龐大，所以目前此兩種技術僅止於學術研究的範疇。目前主要</w:t>
      </w:r>
      <w:proofErr w:type="gramStart"/>
      <w:r w:rsidRPr="00194DAA">
        <w:rPr>
          <w:rFonts w:ascii="新細明體" w:eastAsia="新細明體" w:hAnsi="新細明體" w:cs="新細明體"/>
          <w:kern w:val="0"/>
          <w:szCs w:val="24"/>
        </w:rPr>
        <w:t>的裸視</w:t>
      </w:r>
      <w:proofErr w:type="gramEnd"/>
      <w:r w:rsidRPr="00194DAA">
        <w:rPr>
          <w:rFonts w:ascii="新細明體" w:eastAsia="新細明體" w:hAnsi="新細明體" w:cs="新細明體"/>
          <w:kern w:val="0"/>
          <w:szCs w:val="24"/>
        </w:rPr>
        <w:t xml:space="preserve">3d技術稱為2d多工式(2d multiplexed，or </w:t>
      </w:r>
      <w:proofErr w:type="spellStart"/>
      <w:r w:rsidRPr="00194DAA">
        <w:rPr>
          <w:rFonts w:ascii="新細明體" w:eastAsia="新細明體" w:hAnsi="新細明體" w:cs="新細明體"/>
          <w:kern w:val="0"/>
          <w:szCs w:val="24"/>
        </w:rPr>
        <w:t>autosterioscopic</w:t>
      </w:r>
      <w:proofErr w:type="spellEnd"/>
      <w:r w:rsidRPr="00194DAA">
        <w:rPr>
          <w:rFonts w:ascii="新細明體" w:eastAsia="新細明體" w:hAnsi="新細明體" w:cs="新細明體"/>
          <w:kern w:val="0"/>
          <w:szCs w:val="24"/>
        </w:rPr>
        <w:t>技術，原理在於將2d畫面分割成奇數及偶數</w:t>
      </w:r>
      <w:proofErr w:type="gramStart"/>
      <w:r w:rsidRPr="00194DAA">
        <w:rPr>
          <w:rFonts w:ascii="新細明體" w:eastAsia="新細明體" w:hAnsi="新細明體" w:cs="新細明體"/>
          <w:kern w:val="0"/>
          <w:szCs w:val="24"/>
        </w:rPr>
        <w:t>畫素後不</w:t>
      </w:r>
      <w:proofErr w:type="gramEnd"/>
      <w:r w:rsidRPr="00194DAA">
        <w:rPr>
          <w:rFonts w:ascii="新細明體" w:eastAsia="新細明體" w:hAnsi="新細明體" w:cs="新細明體"/>
          <w:kern w:val="0"/>
          <w:szCs w:val="24"/>
        </w:rPr>
        <w:t>經由特殊眼鏡即可由左右眼分別接收而達成3d效果。目前已出現的商業化產品主要可分為光柵式(</w:t>
      </w:r>
      <w:proofErr w:type="spellStart"/>
      <w:r w:rsidRPr="00194DAA">
        <w:rPr>
          <w:rFonts w:ascii="新細明體" w:eastAsia="新細明體" w:hAnsi="新細明體" w:cs="新細明體"/>
          <w:kern w:val="0"/>
          <w:szCs w:val="24"/>
        </w:rPr>
        <w:t>parrallax</w:t>
      </w:r>
      <w:proofErr w:type="spellEnd"/>
      <w:r w:rsidRPr="00194DAA">
        <w:rPr>
          <w:rFonts w:ascii="新細明體" w:eastAsia="新細明體" w:hAnsi="新細明體" w:cs="新細明體"/>
          <w:kern w:val="0"/>
          <w:szCs w:val="24"/>
        </w:rPr>
        <w:t xml:space="preserve"> barrier和</w:t>
      </w:r>
      <w:proofErr w:type="gramStart"/>
      <w:r w:rsidRPr="00194DAA">
        <w:rPr>
          <w:rFonts w:ascii="新細明體" w:eastAsia="新細明體" w:hAnsi="新細明體" w:cs="新細明體"/>
          <w:kern w:val="0"/>
          <w:szCs w:val="24"/>
        </w:rPr>
        <w:t>柱狀</w:t>
      </w:r>
      <w:proofErr w:type="gramEnd"/>
      <w:r w:rsidRPr="00194DAA">
        <w:rPr>
          <w:rFonts w:ascii="新細明體" w:eastAsia="新細明體" w:hAnsi="新細明體" w:cs="新細明體"/>
          <w:kern w:val="0"/>
          <w:szCs w:val="24"/>
        </w:rPr>
        <w:t>透鏡式(</w:t>
      </w:r>
      <w:proofErr w:type="spellStart"/>
      <w:r w:rsidRPr="00194DAA">
        <w:rPr>
          <w:rFonts w:ascii="新細明體" w:eastAsia="新細明體" w:hAnsi="新細明體" w:cs="新細明體"/>
          <w:kern w:val="0"/>
          <w:szCs w:val="24"/>
        </w:rPr>
        <w:t>lenticular</w:t>
      </w:r>
      <w:proofErr w:type="spellEnd"/>
      <w:r w:rsidRPr="00194DAA">
        <w:rPr>
          <w:rFonts w:ascii="新細明體" w:eastAsia="新細明體" w:hAnsi="新細明體" w:cs="新細明體"/>
          <w:kern w:val="0"/>
          <w:szCs w:val="24"/>
        </w:rPr>
        <w:t xml:space="preserve"> lens兩種技術：</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◇光柵式(</w:t>
      </w:r>
      <w:proofErr w:type="spellStart"/>
      <w:r w:rsidRPr="00194DAA">
        <w:rPr>
          <w:rFonts w:ascii="新細明體" w:eastAsia="新細明體" w:hAnsi="新細明體" w:cs="新細明體"/>
          <w:kern w:val="0"/>
          <w:szCs w:val="24"/>
        </w:rPr>
        <w:t>parrallax</w:t>
      </w:r>
      <w:proofErr w:type="spellEnd"/>
      <w:r w:rsidRPr="00194DAA">
        <w:rPr>
          <w:rFonts w:ascii="新細明體" w:eastAsia="新細明體" w:hAnsi="新細明體" w:cs="新細明體"/>
          <w:kern w:val="0"/>
          <w:szCs w:val="24"/>
        </w:rPr>
        <w:t xml:space="preserve"> barrier</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所謂光柵式技術，就是在顯示器前方加上</w:t>
      </w:r>
      <w:proofErr w:type="gramStart"/>
      <w:r w:rsidRPr="00194DAA">
        <w:rPr>
          <w:rFonts w:ascii="新細明體" w:eastAsia="新細明體" w:hAnsi="新細明體" w:cs="新細明體"/>
          <w:kern w:val="0"/>
          <w:szCs w:val="24"/>
        </w:rPr>
        <w:t>一</w:t>
      </w:r>
      <w:proofErr w:type="gramEnd"/>
      <w:r w:rsidRPr="00194DAA">
        <w:rPr>
          <w:rFonts w:ascii="新細明體" w:eastAsia="新細明體" w:hAnsi="新細明體" w:cs="新細明體"/>
          <w:kern w:val="0"/>
          <w:szCs w:val="24"/>
        </w:rPr>
        <w:t>黑白線條交錯的光柵，而由於左右眼水平位置角度不同的結果，讓</w:t>
      </w:r>
      <w:proofErr w:type="gramStart"/>
      <w:r w:rsidRPr="00194DAA">
        <w:rPr>
          <w:rFonts w:ascii="新細明體" w:eastAsia="新細明體" w:hAnsi="新細明體" w:cs="新細明體"/>
          <w:kern w:val="0"/>
          <w:szCs w:val="24"/>
        </w:rPr>
        <w:t>左右眼僅能</w:t>
      </w:r>
      <w:proofErr w:type="gramEnd"/>
      <w:r w:rsidRPr="00194DAA">
        <w:rPr>
          <w:rFonts w:ascii="新細明體" w:eastAsia="新細明體" w:hAnsi="新細明體" w:cs="新細明體"/>
          <w:kern w:val="0"/>
          <w:szCs w:val="24"/>
        </w:rPr>
        <w:t>透過光柵看到奇數和偶數的畫素。此光柵可以採用光學膜設計，或是在顯示面板上方再增加一片</w:t>
      </w:r>
      <w:proofErr w:type="spellStart"/>
      <w:r w:rsidRPr="00194DAA">
        <w:rPr>
          <w:rFonts w:ascii="新細明體" w:eastAsia="新細明體" w:hAnsi="新細明體" w:cs="新細明體"/>
          <w:kern w:val="0"/>
          <w:szCs w:val="24"/>
        </w:rPr>
        <w:t>lcd</w:t>
      </w:r>
      <w:proofErr w:type="spellEnd"/>
      <w:r w:rsidRPr="00194DAA">
        <w:rPr>
          <w:rFonts w:ascii="新細明體" w:eastAsia="新細明體" w:hAnsi="新細明體" w:cs="新細明體"/>
          <w:kern w:val="0"/>
          <w:szCs w:val="24"/>
        </w:rPr>
        <w:t>面板開關(</w:t>
      </w:r>
      <w:proofErr w:type="gramStart"/>
      <w:r w:rsidRPr="00194DAA">
        <w:rPr>
          <w:rFonts w:ascii="新細明體" w:eastAsia="新細明體" w:hAnsi="新細明體" w:cs="新細明體"/>
          <w:kern w:val="0"/>
          <w:szCs w:val="24"/>
        </w:rPr>
        <w:t>不具畫素</w:t>
      </w:r>
      <w:proofErr w:type="gramEnd"/>
      <w:r w:rsidRPr="00194DAA">
        <w:rPr>
          <w:rFonts w:ascii="新細明體" w:eastAsia="新細明體" w:hAnsi="新細明體" w:cs="新細明體"/>
          <w:kern w:val="0"/>
          <w:szCs w:val="24"/>
        </w:rPr>
        <w:t>，僅有液晶開關顯示明暗的功能，達成可切換2d/3d的效果。而為了克服光柵式技術會產生稍微偏離視點位置就會失去立體效果的缺點，也有藉由改變光柵的寬度和位置，進而達到多視點的技術開發出來，不過若要達到多視點，就會犧牲相對影的解析度(如4視點解晰度下降成1/4，5視點下降成1/5，以此類推。</w:t>
      </w:r>
      <w:proofErr w:type="gramStart"/>
      <w:r w:rsidRPr="00194DAA">
        <w:rPr>
          <w:rFonts w:ascii="新細明體" w:eastAsia="新細明體" w:hAnsi="新細明體" w:cs="新細明體"/>
          <w:kern w:val="0"/>
          <w:szCs w:val="24"/>
        </w:rPr>
        <w:t>此外，</w:t>
      </w:r>
      <w:proofErr w:type="gramEnd"/>
      <w:r w:rsidRPr="00194DAA">
        <w:rPr>
          <w:rFonts w:ascii="新細明體" w:eastAsia="新細明體" w:hAnsi="新細明體" w:cs="新細明體"/>
          <w:kern w:val="0"/>
          <w:szCs w:val="24"/>
        </w:rPr>
        <w:t>由於光柵會擋住光線，也會造成亮度降低的現象。</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proofErr w:type="gramStart"/>
      <w:r w:rsidRPr="00194DAA">
        <w:rPr>
          <w:rFonts w:ascii="新細明體" w:eastAsia="新細明體" w:hAnsi="新細明體" w:cs="新細明體"/>
          <w:kern w:val="0"/>
          <w:szCs w:val="24"/>
        </w:rPr>
        <w:t>◇柱狀</w:t>
      </w:r>
      <w:proofErr w:type="gramEnd"/>
      <w:r w:rsidRPr="00194DAA">
        <w:rPr>
          <w:rFonts w:ascii="新細明體" w:eastAsia="新細明體" w:hAnsi="新細明體" w:cs="新細明體"/>
          <w:kern w:val="0"/>
          <w:szCs w:val="24"/>
        </w:rPr>
        <w:t>透鏡式(</w:t>
      </w:r>
      <w:proofErr w:type="spellStart"/>
      <w:r w:rsidRPr="00194DAA">
        <w:rPr>
          <w:rFonts w:ascii="新細明體" w:eastAsia="新細明體" w:hAnsi="新細明體" w:cs="新細明體"/>
          <w:kern w:val="0"/>
          <w:szCs w:val="24"/>
        </w:rPr>
        <w:t>lenticular</w:t>
      </w:r>
      <w:proofErr w:type="spellEnd"/>
      <w:r w:rsidRPr="00194DAA">
        <w:rPr>
          <w:rFonts w:ascii="新細明體" w:eastAsia="新細明體" w:hAnsi="新細明體" w:cs="新細明體"/>
          <w:kern w:val="0"/>
          <w:szCs w:val="24"/>
        </w:rPr>
        <w:t xml:space="preserve"> lens</w:t>
      </w:r>
    </w:p>
    <w:tbl>
      <w:tblPr>
        <w:tblpPr w:leftFromText="180" w:rightFromText="180" w:vertAnchor="text" w:horzAnchor="page" w:tblpX="2905" w:tblpY="2710"/>
        <w:tblW w:w="4530" w:type="dxa"/>
        <w:tblCellSpacing w:w="6" w:type="dxa"/>
        <w:shd w:val="clear" w:color="auto" w:fill="F1F1F1"/>
        <w:tblCellMar>
          <w:left w:w="0" w:type="dxa"/>
          <w:right w:w="0" w:type="dxa"/>
        </w:tblCellMar>
        <w:tblLook w:val="04A0"/>
      </w:tblPr>
      <w:tblGrid>
        <w:gridCol w:w="4584"/>
        <w:gridCol w:w="412"/>
        <w:gridCol w:w="758"/>
      </w:tblGrid>
      <w:tr w:rsidR="00194DAA" w:rsidRPr="00194DAA" w:rsidTr="00194DAA">
        <w:trPr>
          <w:tblCellSpacing w:w="6" w:type="dxa"/>
        </w:trPr>
        <w:tc>
          <w:tcPr>
            <w:tcW w:w="0" w:type="auto"/>
            <w:gridSpan w:val="3"/>
            <w:shd w:val="clear" w:color="auto" w:fill="F1F1F1"/>
            <w:vAlign w:val="center"/>
            <w:hideMark/>
          </w:tcPr>
          <w:p w:rsidR="00194DAA" w:rsidRPr="00194DAA" w:rsidRDefault="00194DAA" w:rsidP="00194DAA">
            <w:pPr>
              <w:widowControl/>
              <w:jc w:val="center"/>
              <w:rPr>
                <w:rFonts w:ascii="新細明體" w:eastAsia="新細明體" w:hAnsi="新細明體" w:cs="新細明體"/>
                <w:kern w:val="0"/>
                <w:szCs w:val="24"/>
              </w:rPr>
            </w:pPr>
            <w:r>
              <w:rPr>
                <w:rFonts w:ascii="新細明體" w:eastAsia="新細明體" w:hAnsi="新細明體" w:cs="新細明體"/>
                <w:b/>
                <w:bCs/>
                <w:noProof/>
                <w:color w:val="0000FF"/>
                <w:kern w:val="0"/>
                <w:szCs w:val="24"/>
              </w:rPr>
              <w:drawing>
                <wp:inline distT="0" distB="0" distL="0" distR="0">
                  <wp:extent cx="3615784" cy="1531620"/>
                  <wp:effectExtent l="19050" t="0" r="3716" b="0"/>
                  <wp:docPr id="15" name="圖片 5" descr="點選此圖表看原始大小">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點選此圖表看原始大小">
                            <a:hlinkClick r:id="rId11" tgtFrame="_blank"/>
                          </pic:cNvPr>
                          <pic:cNvPicPr>
                            <a:picLocks noChangeAspect="1" noChangeArrowheads="1"/>
                          </pic:cNvPicPr>
                        </pic:nvPicPr>
                        <pic:blipFill>
                          <a:blip r:embed="rId12" cstate="print"/>
                          <a:srcRect/>
                          <a:stretch>
                            <a:fillRect/>
                          </a:stretch>
                        </pic:blipFill>
                        <pic:spPr bwMode="auto">
                          <a:xfrm>
                            <a:off x="0" y="0"/>
                            <a:ext cx="3620638" cy="1533676"/>
                          </a:xfrm>
                          <a:prstGeom prst="rect">
                            <a:avLst/>
                          </a:prstGeom>
                          <a:noFill/>
                          <a:ln w="9525">
                            <a:noFill/>
                            <a:miter lim="800000"/>
                            <a:headEnd/>
                            <a:tailEnd/>
                          </a:ln>
                        </pic:spPr>
                      </pic:pic>
                    </a:graphicData>
                  </a:graphic>
                </wp:inline>
              </w:drawing>
            </w:r>
          </w:p>
        </w:tc>
      </w:tr>
      <w:tr w:rsidR="00194DAA" w:rsidRPr="00194DAA" w:rsidTr="00194DAA">
        <w:trPr>
          <w:tblCellSpacing w:w="6" w:type="dxa"/>
        </w:trPr>
        <w:tc>
          <w:tcPr>
            <w:tcW w:w="3958"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r w:rsidRPr="00194DAA">
              <w:rPr>
                <w:rFonts w:ascii="Arial" w:eastAsia="新細明體" w:hAnsi="Arial" w:cs="Arial"/>
                <w:kern w:val="0"/>
                <w:sz w:val="16"/>
              </w:rPr>
              <w:t>圖</w:t>
            </w:r>
            <w:r w:rsidRPr="00194DAA">
              <w:rPr>
                <w:rFonts w:ascii="Arial" w:eastAsia="新細明體" w:hAnsi="Arial" w:cs="Arial"/>
                <w:kern w:val="0"/>
                <w:sz w:val="16"/>
              </w:rPr>
              <w:t>3</w:t>
            </w:r>
          </w:p>
        </w:tc>
        <w:tc>
          <w:tcPr>
            <w:tcW w:w="347" w:type="pct"/>
            <w:shd w:val="clear" w:color="auto" w:fill="F1F1F1"/>
            <w:vAlign w:val="bottom"/>
            <w:hideMark/>
          </w:tcPr>
          <w:p w:rsidR="00194DAA" w:rsidRPr="00194DAA" w:rsidRDefault="00194DAA" w:rsidP="00194DAA">
            <w:pPr>
              <w:widowControl/>
              <w:jc w:val="right"/>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14300" cy="114300"/>
                  <wp:effectExtent l="19050" t="0" r="0" b="0"/>
                  <wp:docPr id="16" name="圖片 6" descr="http://us.i1.yimg.com/us.yimg.com/i/nt/ic/ut/bsc/zmin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i1.yimg.com/us.yimg.com/i/nt/ic/ut/bsc/zmin12_1.gif"/>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42"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hyperlink r:id="rId13" w:tgtFrame="_blank" w:history="1">
              <w:r w:rsidRPr="00194DAA">
                <w:rPr>
                  <w:rFonts w:ascii="新細明體" w:eastAsia="新細明體" w:hAnsi="新細明體" w:cs="新細明體"/>
                  <w:color w:val="0000FF"/>
                  <w:kern w:val="0"/>
                  <w:szCs w:val="24"/>
                </w:rPr>
                <w:t>放大</w:t>
              </w:r>
            </w:hyperlink>
          </w:p>
        </w:tc>
      </w:tr>
    </w:tbl>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柱狀透鏡乃是利用製作成長條狀的凸透鏡，將奇數和</w:t>
      </w:r>
      <w:proofErr w:type="gramStart"/>
      <w:r w:rsidRPr="00194DAA">
        <w:rPr>
          <w:rFonts w:ascii="新細明體" w:eastAsia="新細明體" w:hAnsi="新細明體" w:cs="新細明體"/>
          <w:kern w:val="0"/>
          <w:szCs w:val="24"/>
        </w:rPr>
        <w:t>偶數列畫素</w:t>
      </w:r>
      <w:proofErr w:type="gramEnd"/>
      <w:r w:rsidRPr="00194DAA">
        <w:rPr>
          <w:rFonts w:ascii="新細明體" w:eastAsia="新細明體" w:hAnsi="新細明體" w:cs="新細明體"/>
          <w:kern w:val="0"/>
          <w:szCs w:val="24"/>
        </w:rPr>
        <w:t>的光線以不同角度平行射出，因此在一定距離和角度內左右眼就會看到不同的影像。</w:t>
      </w:r>
      <w:proofErr w:type="gramStart"/>
      <w:r w:rsidRPr="00194DAA">
        <w:rPr>
          <w:rFonts w:ascii="新細明體" w:eastAsia="新細明體" w:hAnsi="新細明體" w:cs="新細明體"/>
          <w:kern w:val="0"/>
          <w:szCs w:val="24"/>
        </w:rPr>
        <w:t>此柱狀</w:t>
      </w:r>
      <w:proofErr w:type="gramEnd"/>
      <w:r w:rsidRPr="00194DAA">
        <w:rPr>
          <w:rFonts w:ascii="新細明體" w:eastAsia="新細明體" w:hAnsi="新細明體" w:cs="新細明體"/>
          <w:kern w:val="0"/>
          <w:szCs w:val="24"/>
        </w:rPr>
        <w:t>透鏡同樣可採用外貼光學膜，或是直接製作在面板上方，藉由</w:t>
      </w:r>
      <w:proofErr w:type="gramStart"/>
      <w:r w:rsidRPr="00194DAA">
        <w:rPr>
          <w:rFonts w:ascii="新細明體" w:eastAsia="新細明體" w:hAnsi="新細明體" w:cs="新細明體"/>
          <w:kern w:val="0"/>
          <w:szCs w:val="24"/>
        </w:rPr>
        <w:t>透鏡內注液晶</w:t>
      </w:r>
      <w:proofErr w:type="gramEnd"/>
      <w:r w:rsidRPr="00194DAA">
        <w:rPr>
          <w:rFonts w:ascii="新細明體" w:eastAsia="新細明體" w:hAnsi="新細明體" w:cs="新細明體"/>
          <w:kern w:val="0"/>
          <w:szCs w:val="24"/>
        </w:rPr>
        <w:t>的方式，因電場變化改變液晶角度(透鏡曲度因此改變而達成切換2d/3d的效果。柱狀透鏡式技術相較於光柵式技術的優點在於不會犧牲亮度，不過同樣有多視角會造成解析度嚴重下降的問題，而且透鏡的製作精度以及其與顯示面板對位</w:t>
      </w:r>
      <w:proofErr w:type="gramStart"/>
      <w:r w:rsidRPr="00194DAA">
        <w:rPr>
          <w:rFonts w:ascii="新細明體" w:eastAsia="新細明體" w:hAnsi="新細明體" w:cs="新細明體"/>
          <w:kern w:val="0"/>
          <w:szCs w:val="24"/>
        </w:rPr>
        <w:t>準</w:t>
      </w:r>
      <w:proofErr w:type="gramEnd"/>
      <w:r w:rsidRPr="00194DAA">
        <w:rPr>
          <w:rFonts w:ascii="新細明體" w:eastAsia="新細明體" w:hAnsi="新細明體" w:cs="新細明體"/>
          <w:kern w:val="0"/>
          <w:szCs w:val="24"/>
        </w:rPr>
        <w:t>度的困難度極高，使得造成其製作成本更高於光柵式。</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由於無論光柵式</w:t>
      </w:r>
      <w:proofErr w:type="gramStart"/>
      <w:r w:rsidRPr="00194DAA">
        <w:rPr>
          <w:rFonts w:ascii="新細明體" w:eastAsia="新細明體" w:hAnsi="新細明體" w:cs="新細明體"/>
          <w:kern w:val="0"/>
          <w:szCs w:val="24"/>
        </w:rPr>
        <w:t>或是柱</w:t>
      </w:r>
      <w:proofErr w:type="gramEnd"/>
      <w:r w:rsidRPr="00194DAA">
        <w:rPr>
          <w:rFonts w:ascii="新細明體" w:eastAsia="新細明體" w:hAnsi="新細明體" w:cs="新細明體"/>
          <w:kern w:val="0"/>
          <w:szCs w:val="24"/>
        </w:rPr>
        <w:t>狀</w:t>
      </w:r>
      <w:proofErr w:type="gramStart"/>
      <w:r w:rsidRPr="00194DAA">
        <w:rPr>
          <w:rFonts w:ascii="新細明體" w:eastAsia="新細明體" w:hAnsi="新細明體" w:cs="新細明體"/>
          <w:kern w:val="0"/>
          <w:szCs w:val="24"/>
        </w:rPr>
        <w:t>透鏡式裸眼</w:t>
      </w:r>
      <w:proofErr w:type="gramEnd"/>
      <w:r w:rsidRPr="00194DAA">
        <w:rPr>
          <w:rFonts w:ascii="新細明體" w:eastAsia="新細明體" w:hAnsi="新細明體" w:cs="新細明體"/>
          <w:kern w:val="0"/>
          <w:szCs w:val="24"/>
        </w:rPr>
        <w:t>3d技術，若要達到多視角，都會有解析度會嚴重下降的問題，所以</w:t>
      </w:r>
      <w:proofErr w:type="gramStart"/>
      <w:r w:rsidRPr="00194DAA">
        <w:rPr>
          <w:rFonts w:ascii="新細明體" w:eastAsia="新細明體" w:hAnsi="新細明體" w:cs="新細明體"/>
          <w:kern w:val="0"/>
          <w:szCs w:val="24"/>
        </w:rPr>
        <w:t>目前裸</w:t>
      </w:r>
      <w:proofErr w:type="gramEnd"/>
      <w:r w:rsidRPr="00194DAA">
        <w:rPr>
          <w:rFonts w:ascii="新細明體" w:eastAsia="新細明體" w:hAnsi="新細明體" w:cs="新細明體"/>
          <w:kern w:val="0"/>
          <w:szCs w:val="24"/>
        </w:rPr>
        <w:t>眼3d技</w:t>
      </w:r>
      <w:r w:rsidRPr="00194DAA">
        <w:rPr>
          <w:rFonts w:ascii="新細明體" w:eastAsia="新細明體" w:hAnsi="新細明體" w:cs="新細明體"/>
          <w:kern w:val="0"/>
          <w:szCs w:val="24"/>
        </w:rPr>
        <w:lastRenderedPageBreak/>
        <w:t xml:space="preserve">術的應用，或是僅採用單一視角產品，用在手機等小尺寸螢幕上(因為稍為用手轉動方向就能調整角度，例如日本sharp和韓國三星都曾推出相關手機產品，或是將多視角產品用在戶外看板等大尺寸公共顯示，對解析度相對要求較低的場合。另一方面，面板廠皆由開發出解析度較目前full </w:t>
      </w:r>
      <w:proofErr w:type="spellStart"/>
      <w:r w:rsidRPr="00194DAA">
        <w:rPr>
          <w:rFonts w:ascii="新細明體" w:eastAsia="新細明體" w:hAnsi="新細明體" w:cs="新細明體"/>
          <w:kern w:val="0"/>
          <w:szCs w:val="24"/>
        </w:rPr>
        <w:t>hd</w:t>
      </w:r>
      <w:proofErr w:type="spellEnd"/>
      <w:r w:rsidRPr="00194DAA">
        <w:rPr>
          <w:rFonts w:ascii="新細明體" w:eastAsia="新細明體" w:hAnsi="新細明體" w:cs="新細明體"/>
          <w:kern w:val="0"/>
          <w:szCs w:val="24"/>
        </w:rPr>
        <w:t xml:space="preserve"> (1920*1080規格更高的超高解析度面板，來因應3d效果下解析度下降的問題。不過，</w:t>
      </w:r>
      <w:proofErr w:type="gramStart"/>
      <w:r w:rsidRPr="00194DAA">
        <w:rPr>
          <w:rFonts w:ascii="新細明體" w:eastAsia="新細明體" w:hAnsi="新細明體" w:cs="新細明體"/>
          <w:kern w:val="0"/>
          <w:szCs w:val="24"/>
        </w:rPr>
        <w:t>目前裸</w:t>
      </w:r>
      <w:proofErr w:type="gramEnd"/>
      <w:r w:rsidRPr="00194DAA">
        <w:rPr>
          <w:rFonts w:ascii="新細明體" w:eastAsia="新細明體" w:hAnsi="新細明體" w:cs="新細明體"/>
          <w:kern w:val="0"/>
          <w:szCs w:val="24"/>
        </w:rPr>
        <w:t>眼3d技術所呈現出來的3d效果相較</w:t>
      </w:r>
      <w:proofErr w:type="gramStart"/>
      <w:r w:rsidRPr="00194DAA">
        <w:rPr>
          <w:rFonts w:ascii="新細明體" w:eastAsia="新細明體" w:hAnsi="新細明體" w:cs="新細明體"/>
          <w:kern w:val="0"/>
          <w:szCs w:val="24"/>
        </w:rPr>
        <w:t>眼鏡式的差異</w:t>
      </w:r>
      <w:proofErr w:type="gramEnd"/>
      <w:r w:rsidRPr="00194DAA">
        <w:rPr>
          <w:rFonts w:ascii="新細明體" w:eastAsia="新細明體" w:hAnsi="新細明體" w:cs="新細明體"/>
          <w:kern w:val="0"/>
          <w:szCs w:val="24"/>
        </w:rPr>
        <w:t>仍然相當大，也極容易產生因左右眼影</w:t>
      </w:r>
      <w:proofErr w:type="gramStart"/>
      <w:r w:rsidRPr="00194DAA">
        <w:rPr>
          <w:rFonts w:ascii="新細明體" w:eastAsia="新細明體" w:hAnsi="新細明體" w:cs="新細明體"/>
          <w:kern w:val="0"/>
          <w:szCs w:val="24"/>
        </w:rPr>
        <w:t>像錯位</w:t>
      </w:r>
      <w:proofErr w:type="gramEnd"/>
      <w:r w:rsidRPr="00194DAA">
        <w:rPr>
          <w:rFonts w:ascii="新細明體" w:eastAsia="新細明體" w:hAnsi="新細明體" w:cs="新細明體"/>
          <w:kern w:val="0"/>
          <w:szCs w:val="24"/>
        </w:rPr>
        <w:t>而出現</w:t>
      </w:r>
      <w:proofErr w:type="gramStart"/>
      <w:r w:rsidRPr="00194DAA">
        <w:rPr>
          <w:rFonts w:ascii="新細明體" w:eastAsia="新細明體" w:hAnsi="新細明體" w:cs="新細明體"/>
          <w:kern w:val="0"/>
          <w:szCs w:val="24"/>
        </w:rPr>
        <w:t>視覺錯域現象</w:t>
      </w:r>
      <w:proofErr w:type="gramEnd"/>
      <w:r w:rsidRPr="00194DAA">
        <w:rPr>
          <w:rFonts w:ascii="新細明體" w:eastAsia="新細明體" w:hAnsi="新細明體" w:cs="新細明體"/>
          <w:kern w:val="0"/>
          <w:szCs w:val="24"/>
        </w:rPr>
        <w:t>(pseudo viewing zone effect，所以短期內能夠大量商品化的3d顯示器，預期仍然是以戴眼鏡式技術為主。</w:t>
      </w:r>
    </w:p>
    <w:tbl>
      <w:tblPr>
        <w:tblW w:w="3600" w:type="dxa"/>
        <w:jc w:val="center"/>
        <w:tblCellSpacing w:w="6" w:type="dxa"/>
        <w:shd w:val="clear" w:color="auto" w:fill="F1F1F1"/>
        <w:tblCellMar>
          <w:left w:w="0" w:type="dxa"/>
          <w:right w:w="0" w:type="dxa"/>
        </w:tblCellMar>
        <w:tblLook w:val="04A0"/>
      </w:tblPr>
      <w:tblGrid>
        <w:gridCol w:w="3623"/>
        <w:gridCol w:w="328"/>
        <w:gridCol w:w="603"/>
      </w:tblGrid>
      <w:tr w:rsidR="00194DAA" w:rsidRPr="00194DAA">
        <w:trPr>
          <w:tblCellSpacing w:w="6" w:type="dxa"/>
          <w:jc w:val="center"/>
        </w:trPr>
        <w:tc>
          <w:tcPr>
            <w:tcW w:w="0" w:type="auto"/>
            <w:gridSpan w:val="3"/>
            <w:shd w:val="clear" w:color="auto" w:fill="F1F1F1"/>
            <w:vAlign w:val="center"/>
            <w:hideMark/>
          </w:tcPr>
          <w:p w:rsidR="00194DAA" w:rsidRPr="00194DAA" w:rsidRDefault="00194DAA" w:rsidP="00194DAA">
            <w:pPr>
              <w:widowControl/>
              <w:jc w:val="center"/>
              <w:rPr>
                <w:rFonts w:ascii="新細明體" w:eastAsia="新細明體" w:hAnsi="新細明體" w:cs="新細明體"/>
                <w:kern w:val="0"/>
                <w:szCs w:val="24"/>
              </w:rPr>
            </w:pPr>
            <w:r>
              <w:rPr>
                <w:rFonts w:ascii="新細明體" w:eastAsia="新細明體" w:hAnsi="新細明體" w:cs="新細明體"/>
                <w:b/>
                <w:bCs/>
                <w:noProof/>
                <w:color w:val="0000FF"/>
                <w:kern w:val="0"/>
                <w:szCs w:val="24"/>
              </w:rPr>
              <w:drawing>
                <wp:inline distT="0" distB="0" distL="0" distR="0">
                  <wp:extent cx="2849880" cy="1912620"/>
                  <wp:effectExtent l="19050" t="0" r="7620" b="0"/>
                  <wp:docPr id="7" name="圖片 7" descr="點選此圖表看原始大小">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點選此圖表看原始大小">
                            <a:hlinkClick r:id="rId14" tgtFrame="_blank"/>
                          </pic:cNvPr>
                          <pic:cNvPicPr>
                            <a:picLocks noChangeAspect="1" noChangeArrowheads="1"/>
                          </pic:cNvPicPr>
                        </pic:nvPicPr>
                        <pic:blipFill>
                          <a:blip r:embed="rId15" cstate="print"/>
                          <a:srcRect/>
                          <a:stretch>
                            <a:fillRect/>
                          </a:stretch>
                        </pic:blipFill>
                        <pic:spPr bwMode="auto">
                          <a:xfrm>
                            <a:off x="0" y="0"/>
                            <a:ext cx="2849880" cy="1912620"/>
                          </a:xfrm>
                          <a:prstGeom prst="rect">
                            <a:avLst/>
                          </a:prstGeom>
                          <a:noFill/>
                          <a:ln w="9525">
                            <a:noFill/>
                            <a:miter lim="800000"/>
                            <a:headEnd/>
                            <a:tailEnd/>
                          </a:ln>
                        </pic:spPr>
                      </pic:pic>
                    </a:graphicData>
                  </a:graphic>
                </wp:inline>
              </w:drawing>
            </w:r>
          </w:p>
        </w:tc>
      </w:tr>
      <w:tr w:rsidR="00194DAA" w:rsidRPr="00194DAA">
        <w:trPr>
          <w:tblCellSpacing w:w="6" w:type="dxa"/>
          <w:jc w:val="center"/>
        </w:trPr>
        <w:tc>
          <w:tcPr>
            <w:tcW w:w="400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r w:rsidRPr="00194DAA">
              <w:rPr>
                <w:rFonts w:ascii="Arial" w:eastAsia="新細明體" w:hAnsi="Arial" w:cs="Arial"/>
                <w:kern w:val="0"/>
                <w:sz w:val="16"/>
              </w:rPr>
              <w:t>圖</w:t>
            </w:r>
            <w:r w:rsidRPr="00194DAA">
              <w:rPr>
                <w:rFonts w:ascii="Arial" w:eastAsia="新細明體" w:hAnsi="Arial" w:cs="Arial"/>
                <w:kern w:val="0"/>
                <w:sz w:val="16"/>
              </w:rPr>
              <w:t>4</w:t>
            </w:r>
          </w:p>
        </w:tc>
        <w:tc>
          <w:tcPr>
            <w:tcW w:w="350" w:type="pct"/>
            <w:shd w:val="clear" w:color="auto" w:fill="F1F1F1"/>
            <w:vAlign w:val="bottom"/>
            <w:hideMark/>
          </w:tcPr>
          <w:p w:rsidR="00194DAA" w:rsidRPr="00194DAA" w:rsidRDefault="00194DAA" w:rsidP="00194DAA">
            <w:pPr>
              <w:widowControl/>
              <w:jc w:val="right"/>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14300" cy="114300"/>
                  <wp:effectExtent l="19050" t="0" r="0" b="0"/>
                  <wp:docPr id="8" name="圖片 8" descr="http://us.i1.yimg.com/us.yimg.com/i/nt/ic/ut/bsc/zmin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i1.yimg.com/us.yimg.com/i/nt/ic/ut/bsc/zmin12_1.gif"/>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5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hyperlink r:id="rId16" w:tgtFrame="_blank" w:history="1">
              <w:r w:rsidRPr="00194DAA">
                <w:rPr>
                  <w:rFonts w:ascii="新細明體" w:eastAsia="新細明體" w:hAnsi="新細明體" w:cs="新細明體"/>
                  <w:color w:val="0000FF"/>
                  <w:kern w:val="0"/>
                  <w:szCs w:val="24"/>
                </w:rPr>
                <w:t>放大</w:t>
              </w:r>
            </w:hyperlink>
          </w:p>
        </w:tc>
      </w:tr>
    </w:tbl>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貳、目前市場發展狀況</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3d顯示器在市場上並不是全新產品，只不過去在市場上推出的是以背投影電視為主(可參考www.3dmovielist.com，這主要是因為採用背投影和3d電影院中採用前投影方式原理相近，創造3d影像的技術已經相當成熟，只要搭配便宜的偏光眼鏡即可。不過在目前</w:t>
      </w:r>
      <w:proofErr w:type="gramStart"/>
      <w:r w:rsidRPr="00194DAA">
        <w:rPr>
          <w:rFonts w:ascii="新細明體" w:eastAsia="新細明體" w:hAnsi="新細明體" w:cs="新細明體"/>
          <w:kern w:val="0"/>
          <w:szCs w:val="24"/>
        </w:rPr>
        <w:t>電視薄型化</w:t>
      </w:r>
      <w:proofErr w:type="gramEnd"/>
      <w:r w:rsidRPr="00194DAA">
        <w:rPr>
          <w:rFonts w:ascii="新細明體" w:eastAsia="新細明體" w:hAnsi="新細明體" w:cs="新細明體"/>
          <w:kern w:val="0"/>
          <w:szCs w:val="24"/>
        </w:rPr>
        <w:t>的風潮之下，背投電視的市場已接近消失，所以市場的焦點乃是放在具3d顯示功能的</w:t>
      </w:r>
      <w:proofErr w:type="spellStart"/>
      <w:r w:rsidRPr="00194DAA">
        <w:rPr>
          <w:rFonts w:ascii="新細明體" w:eastAsia="新細明體" w:hAnsi="新細明體" w:cs="新細明體"/>
          <w:kern w:val="0"/>
          <w:szCs w:val="24"/>
        </w:rPr>
        <w:t>lcd</w:t>
      </w:r>
      <w:proofErr w:type="spellEnd"/>
      <w:r w:rsidRPr="00194DAA">
        <w:rPr>
          <w:rFonts w:ascii="新細明體" w:eastAsia="新細明體" w:hAnsi="新細明體" w:cs="新細明體"/>
          <w:kern w:val="0"/>
          <w:szCs w:val="24"/>
        </w:rPr>
        <w:t>/電漿顯示器之上。現階段已在市場上銷售的</w:t>
      </w:r>
      <w:proofErr w:type="spellStart"/>
      <w:r w:rsidRPr="00194DAA">
        <w:rPr>
          <w:rFonts w:ascii="新細明體" w:eastAsia="新細明體" w:hAnsi="新細明體" w:cs="新細明體"/>
          <w:kern w:val="0"/>
          <w:szCs w:val="24"/>
        </w:rPr>
        <w:t>lcd</w:t>
      </w:r>
      <w:proofErr w:type="spellEnd"/>
      <w:r w:rsidRPr="00194DAA">
        <w:rPr>
          <w:rFonts w:ascii="新細明體" w:eastAsia="新細明體" w:hAnsi="新細明體" w:cs="新細明體"/>
          <w:kern w:val="0"/>
          <w:szCs w:val="24"/>
        </w:rPr>
        <w:t>平面3d顯示器以監視器較多，採用偏光式或是主動</w:t>
      </w:r>
      <w:proofErr w:type="gramStart"/>
      <w:r w:rsidRPr="00194DAA">
        <w:rPr>
          <w:rFonts w:ascii="新細明體" w:eastAsia="新細明體" w:hAnsi="新細明體" w:cs="新細明體"/>
          <w:kern w:val="0"/>
          <w:szCs w:val="24"/>
        </w:rPr>
        <w:t>快門式的產品</w:t>
      </w:r>
      <w:proofErr w:type="gramEnd"/>
      <w:r w:rsidRPr="00194DAA">
        <w:rPr>
          <w:rFonts w:ascii="新細明體" w:eastAsia="新細明體" w:hAnsi="新細明體" w:cs="新細明體"/>
          <w:kern w:val="0"/>
          <w:szCs w:val="24"/>
        </w:rPr>
        <w:t>都有，主要都是為了搭配電玩或是高階3d顯示卡的功能(例如配合</w:t>
      </w:r>
      <w:proofErr w:type="spellStart"/>
      <w:r w:rsidRPr="00194DAA">
        <w:rPr>
          <w:rFonts w:ascii="新細明體" w:eastAsia="新細明體" w:hAnsi="新細明體" w:cs="新細明體"/>
          <w:kern w:val="0"/>
          <w:szCs w:val="24"/>
        </w:rPr>
        <w:t>nvidia</w:t>
      </w:r>
      <w:proofErr w:type="spellEnd"/>
      <w:r w:rsidRPr="00194DAA">
        <w:rPr>
          <w:rFonts w:ascii="新細明體" w:eastAsia="新細明體" w:hAnsi="新細明體" w:cs="新細明體"/>
          <w:kern w:val="0"/>
          <w:szCs w:val="24"/>
        </w:rPr>
        <w:t>所推出的</w:t>
      </w:r>
      <w:proofErr w:type="spellStart"/>
      <w:r w:rsidRPr="00194DAA">
        <w:rPr>
          <w:rFonts w:ascii="新細明體" w:eastAsia="新細明體" w:hAnsi="新細明體" w:cs="新細明體"/>
          <w:kern w:val="0"/>
          <w:szCs w:val="24"/>
        </w:rPr>
        <w:t>geforce</w:t>
      </w:r>
      <w:proofErr w:type="spellEnd"/>
      <w:r w:rsidRPr="00194DAA">
        <w:rPr>
          <w:rFonts w:ascii="新細明體" w:eastAsia="新細明體" w:hAnsi="新細明體" w:cs="新細明體"/>
          <w:kern w:val="0"/>
          <w:szCs w:val="24"/>
        </w:rPr>
        <w:t xml:space="preserve"> 3d vision。不過在本屆</w:t>
      </w:r>
      <w:proofErr w:type="spellStart"/>
      <w:r w:rsidRPr="00194DAA">
        <w:rPr>
          <w:rFonts w:ascii="新細明體" w:eastAsia="新細明體" w:hAnsi="新細明體" w:cs="新細明體"/>
          <w:kern w:val="0"/>
          <w:szCs w:val="24"/>
        </w:rPr>
        <w:t>ces</w:t>
      </w:r>
      <w:proofErr w:type="spellEnd"/>
      <w:r w:rsidRPr="00194DAA">
        <w:rPr>
          <w:rFonts w:ascii="新細明體" w:eastAsia="新細明體" w:hAnsi="新細明體" w:cs="新細明體"/>
          <w:kern w:val="0"/>
          <w:szCs w:val="24"/>
        </w:rPr>
        <w:t xml:space="preserve">展中，可看到各大電視品牌對於推出3d </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都相當積極，相當多款「3d ready」的電視預期今年起就會大量鋪貨。</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 xml:space="preserve">那什麼是「3d ready」平面電視？目前一般公認的看法，乃是電視本身內建有專門設計用於各種規格2d-3d轉換以及解碼的高速處理器和軟體，full </w:t>
      </w:r>
      <w:proofErr w:type="spellStart"/>
      <w:r w:rsidRPr="00194DAA">
        <w:rPr>
          <w:rFonts w:ascii="新細明體" w:eastAsia="新細明體" w:hAnsi="新細明體" w:cs="新細明體"/>
          <w:kern w:val="0"/>
          <w:szCs w:val="24"/>
        </w:rPr>
        <w:t>hd</w:t>
      </w:r>
      <w:proofErr w:type="spellEnd"/>
      <w:r w:rsidRPr="00194DAA">
        <w:rPr>
          <w:rFonts w:ascii="新細明體" w:eastAsia="新細明體" w:hAnsi="新細明體" w:cs="新細明體"/>
          <w:kern w:val="0"/>
          <w:szCs w:val="24"/>
        </w:rPr>
        <w:t xml:space="preserve">以上解析度以及最低可達120hz更新頻率(一般為240hz，最高已達480 </w:t>
      </w:r>
      <w:proofErr w:type="spellStart"/>
      <w:r w:rsidRPr="00194DAA">
        <w:rPr>
          <w:rFonts w:ascii="新細明體" w:eastAsia="新細明體" w:hAnsi="新細明體" w:cs="新細明體"/>
          <w:kern w:val="0"/>
          <w:szCs w:val="24"/>
        </w:rPr>
        <w:t>hz</w:t>
      </w:r>
      <w:proofErr w:type="spellEnd"/>
      <w:r w:rsidRPr="00194DAA">
        <w:rPr>
          <w:rFonts w:ascii="新細明體" w:eastAsia="新細明體" w:hAnsi="新細明體" w:cs="新細明體"/>
          <w:kern w:val="0"/>
          <w:szCs w:val="24"/>
        </w:rPr>
        <w:t>的面板，同時支援</w:t>
      </w:r>
      <w:proofErr w:type="spellStart"/>
      <w:r w:rsidRPr="00194DAA">
        <w:rPr>
          <w:rFonts w:ascii="新細明體" w:eastAsia="新細明體" w:hAnsi="新細明體" w:cs="新細明體"/>
          <w:kern w:val="0"/>
          <w:szCs w:val="24"/>
        </w:rPr>
        <w:t>hdmi</w:t>
      </w:r>
      <w:proofErr w:type="spellEnd"/>
      <w:r w:rsidRPr="00194DAA">
        <w:rPr>
          <w:rFonts w:ascii="新細明體" w:eastAsia="新細明體" w:hAnsi="新細明體" w:cs="新細明體"/>
          <w:kern w:val="0"/>
          <w:szCs w:val="24"/>
        </w:rPr>
        <w:t xml:space="preserve"> 1.4版高速影像傳輸規格和搭配藍光光碟機。</w:t>
      </w:r>
      <w:proofErr w:type="gramStart"/>
      <w:r w:rsidRPr="00194DAA">
        <w:rPr>
          <w:rFonts w:ascii="新細明體" w:eastAsia="新細明體" w:hAnsi="新細明體" w:cs="新細明體"/>
          <w:kern w:val="0"/>
          <w:szCs w:val="24"/>
        </w:rPr>
        <w:t>此外，</w:t>
      </w:r>
      <w:proofErr w:type="gramEnd"/>
      <w:r w:rsidRPr="00194DAA">
        <w:rPr>
          <w:rFonts w:ascii="新細明體" w:eastAsia="新細明體" w:hAnsi="新細明體" w:cs="新細明體"/>
          <w:kern w:val="0"/>
          <w:szCs w:val="24"/>
        </w:rPr>
        <w:t>電視本身通常也會搭售特製偏光或是快門眼鏡</w:t>
      </w:r>
      <w:proofErr w:type="gramStart"/>
      <w:r w:rsidRPr="00194DAA">
        <w:rPr>
          <w:rFonts w:ascii="新細明體" w:eastAsia="新細明體" w:hAnsi="新細明體" w:cs="新細明體"/>
          <w:kern w:val="0"/>
          <w:szCs w:val="24"/>
        </w:rPr>
        <w:t>—</w:t>
      </w:r>
      <w:proofErr w:type="gramEnd"/>
      <w:r w:rsidRPr="00194DAA">
        <w:rPr>
          <w:rFonts w:ascii="新細明體" w:eastAsia="新細明體" w:hAnsi="新細明體" w:cs="新細明體"/>
          <w:kern w:val="0"/>
          <w:szCs w:val="24"/>
        </w:rPr>
        <w:t>不過就今年</w:t>
      </w:r>
      <w:proofErr w:type="spellStart"/>
      <w:r w:rsidRPr="00194DAA">
        <w:rPr>
          <w:rFonts w:ascii="新細明體" w:eastAsia="新細明體" w:hAnsi="新細明體" w:cs="新細明體"/>
          <w:kern w:val="0"/>
          <w:szCs w:val="24"/>
        </w:rPr>
        <w:t>ces</w:t>
      </w:r>
      <w:proofErr w:type="spellEnd"/>
      <w:r w:rsidRPr="00194DAA">
        <w:rPr>
          <w:rFonts w:ascii="新細明體" w:eastAsia="新細明體" w:hAnsi="新細明體" w:cs="新細明體"/>
          <w:kern w:val="0"/>
          <w:szCs w:val="24"/>
        </w:rPr>
        <w:t>展中各主要</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品牌廠所推出的3d電視來看，快門眼鏡式技術由於面板技術較容易達到(因120hz以上</w:t>
      </w:r>
      <w:proofErr w:type="gramStart"/>
      <w:r w:rsidRPr="00194DAA">
        <w:rPr>
          <w:rFonts w:ascii="新細明體" w:eastAsia="新細明體" w:hAnsi="新細明體" w:cs="新細明體"/>
          <w:kern w:val="0"/>
          <w:szCs w:val="24"/>
        </w:rPr>
        <w:t>倍</w:t>
      </w:r>
      <w:proofErr w:type="gramEnd"/>
      <w:r w:rsidRPr="00194DAA">
        <w:rPr>
          <w:rFonts w:ascii="新細明體" w:eastAsia="新細明體" w:hAnsi="新細明體" w:cs="新細明體"/>
          <w:kern w:val="0"/>
          <w:szCs w:val="24"/>
        </w:rPr>
        <w:t>頻技術已經成熟，且因3d效果較佳，因此目前來看乃是3d電視的主流。包括韓國</w:t>
      </w:r>
      <w:proofErr w:type="spellStart"/>
      <w:r w:rsidRPr="00194DAA">
        <w:rPr>
          <w:rFonts w:ascii="新細明體" w:eastAsia="新細明體" w:hAnsi="新細明體" w:cs="新細明體"/>
          <w:kern w:val="0"/>
          <w:szCs w:val="24"/>
        </w:rPr>
        <w:t>samsung</w:t>
      </w:r>
      <w:proofErr w:type="spellEnd"/>
      <w:r w:rsidRPr="00194DAA">
        <w:rPr>
          <w:rFonts w:ascii="新細明體" w:eastAsia="新細明體" w:hAnsi="新細明體" w:cs="新細明體"/>
          <w:kern w:val="0"/>
          <w:szCs w:val="24"/>
        </w:rPr>
        <w:t>、</w:t>
      </w:r>
      <w:r w:rsidRPr="00194DAA">
        <w:rPr>
          <w:rFonts w:ascii="新細明體" w:eastAsia="新細明體" w:hAnsi="新細明體" w:cs="新細明體"/>
          <w:kern w:val="0"/>
          <w:szCs w:val="24"/>
        </w:rPr>
        <w:lastRenderedPageBreak/>
        <w:t>日本</w:t>
      </w:r>
      <w:proofErr w:type="spellStart"/>
      <w:r w:rsidRPr="00194DAA">
        <w:rPr>
          <w:rFonts w:ascii="新細明體" w:eastAsia="新細明體" w:hAnsi="新細明體" w:cs="新細明體"/>
          <w:kern w:val="0"/>
          <w:szCs w:val="24"/>
        </w:rPr>
        <w:t>sony</w:t>
      </w:r>
      <w:proofErr w:type="spellEnd"/>
      <w:r w:rsidRPr="00194DAA">
        <w:rPr>
          <w:rFonts w:ascii="新細明體" w:eastAsia="新細明體" w:hAnsi="新細明體" w:cs="新細明體"/>
          <w:kern w:val="0"/>
          <w:szCs w:val="24"/>
        </w:rPr>
        <w:t>、</w:t>
      </w:r>
      <w:proofErr w:type="spellStart"/>
      <w:r w:rsidRPr="00194DAA">
        <w:rPr>
          <w:rFonts w:ascii="新細明體" w:eastAsia="新細明體" w:hAnsi="新細明體" w:cs="新細明體"/>
          <w:kern w:val="0"/>
          <w:szCs w:val="24"/>
        </w:rPr>
        <w:t>toshiba</w:t>
      </w:r>
      <w:proofErr w:type="spellEnd"/>
      <w:r w:rsidRPr="00194DAA">
        <w:rPr>
          <w:rFonts w:ascii="新細明體" w:eastAsia="新細明體" w:hAnsi="新細明體" w:cs="新細明體"/>
          <w:kern w:val="0"/>
          <w:szCs w:val="24"/>
        </w:rPr>
        <w:t>和</w:t>
      </w:r>
      <w:proofErr w:type="spellStart"/>
      <w:r w:rsidRPr="00194DAA">
        <w:rPr>
          <w:rFonts w:ascii="新細明體" w:eastAsia="新細明體" w:hAnsi="新細明體" w:cs="新細明體"/>
          <w:kern w:val="0"/>
          <w:szCs w:val="24"/>
        </w:rPr>
        <w:t>panasonic</w:t>
      </w:r>
      <w:proofErr w:type="spellEnd"/>
      <w:r w:rsidRPr="00194DAA">
        <w:rPr>
          <w:rFonts w:ascii="新細明體" w:eastAsia="新細明體" w:hAnsi="新細明體" w:cs="新細明體"/>
          <w:kern w:val="0"/>
          <w:szCs w:val="24"/>
        </w:rPr>
        <w:t>都和美國3d技術業者</w:t>
      </w:r>
      <w:proofErr w:type="spellStart"/>
      <w:r w:rsidRPr="00194DAA">
        <w:rPr>
          <w:rFonts w:ascii="新細明體" w:eastAsia="新細明體" w:hAnsi="新細明體" w:cs="新細明體"/>
          <w:kern w:val="0"/>
          <w:szCs w:val="24"/>
        </w:rPr>
        <w:t>reald</w:t>
      </w:r>
      <w:proofErr w:type="spellEnd"/>
      <w:r w:rsidRPr="00194DAA">
        <w:rPr>
          <w:rFonts w:ascii="新細明體" w:eastAsia="新細明體" w:hAnsi="新細明體" w:cs="新細明體"/>
          <w:kern w:val="0"/>
          <w:szCs w:val="24"/>
        </w:rPr>
        <w:t xml:space="preserve">(電影「阿凡達」採用技術來源合作，推出搭配快門式眼鏡的3d </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w:t>
      </w:r>
      <w:proofErr w:type="spellStart"/>
      <w:r w:rsidRPr="00194DAA">
        <w:rPr>
          <w:rFonts w:ascii="新細明體" w:eastAsia="新細明體" w:hAnsi="新細明體" w:cs="新細明體"/>
          <w:kern w:val="0"/>
          <w:szCs w:val="24"/>
        </w:rPr>
        <w:t>lg</w:t>
      </w:r>
      <w:proofErr w:type="spellEnd"/>
      <w:r w:rsidRPr="00194DAA">
        <w:rPr>
          <w:rFonts w:ascii="新細明體" w:eastAsia="新細明體" w:hAnsi="新細明體" w:cs="新細明體"/>
          <w:kern w:val="0"/>
          <w:szCs w:val="24"/>
        </w:rPr>
        <w:t>所推出的也是搭配快門式眼鏡的產品。而且值得注意的是，各大廠牌在</w:t>
      </w:r>
      <w:proofErr w:type="spellStart"/>
      <w:r w:rsidRPr="00194DAA">
        <w:rPr>
          <w:rFonts w:ascii="新細明體" w:eastAsia="新細明體" w:hAnsi="新細明體" w:cs="新細明體"/>
          <w:kern w:val="0"/>
          <w:szCs w:val="24"/>
        </w:rPr>
        <w:t>ces</w:t>
      </w:r>
      <w:proofErr w:type="spellEnd"/>
      <w:r w:rsidRPr="00194DAA">
        <w:rPr>
          <w:rFonts w:ascii="新細明體" w:eastAsia="新細明體" w:hAnsi="新細明體" w:cs="新細明體"/>
          <w:kern w:val="0"/>
          <w:szCs w:val="24"/>
        </w:rPr>
        <w:t xml:space="preserve">展中所推出的3d </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都並非僅是概念性產品，而是已有一系列的產品線(尺寸多數是在47吋以上準備好，預期將自今年2q起逐漸在全球各地上市。</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圖五~圖八：</w:t>
      </w:r>
      <w:proofErr w:type="spellStart"/>
      <w:r w:rsidRPr="00194DAA">
        <w:rPr>
          <w:rFonts w:ascii="新細明體" w:eastAsia="新細明體" w:hAnsi="新細明體" w:cs="新細明體"/>
          <w:kern w:val="0"/>
          <w:szCs w:val="24"/>
        </w:rPr>
        <w:t>ces</w:t>
      </w:r>
      <w:proofErr w:type="spellEnd"/>
      <w:r w:rsidRPr="00194DAA">
        <w:rPr>
          <w:rFonts w:ascii="新細明體" w:eastAsia="新細明體" w:hAnsi="新細明體" w:cs="新細明體"/>
          <w:kern w:val="0"/>
          <w:szCs w:val="24"/>
        </w:rPr>
        <w:t xml:space="preserve"> 2010展中主要大廠推出的3d電視</w:t>
      </w:r>
    </w:p>
    <w:tbl>
      <w:tblPr>
        <w:tblW w:w="3600" w:type="dxa"/>
        <w:jc w:val="center"/>
        <w:tblCellSpacing w:w="6" w:type="dxa"/>
        <w:shd w:val="clear" w:color="auto" w:fill="F1F1F1"/>
        <w:tblCellMar>
          <w:left w:w="0" w:type="dxa"/>
          <w:right w:w="0" w:type="dxa"/>
        </w:tblCellMar>
        <w:tblLook w:val="04A0"/>
      </w:tblPr>
      <w:tblGrid>
        <w:gridCol w:w="3623"/>
        <w:gridCol w:w="328"/>
        <w:gridCol w:w="603"/>
      </w:tblGrid>
      <w:tr w:rsidR="00194DAA" w:rsidRPr="00194DAA">
        <w:trPr>
          <w:tblCellSpacing w:w="6" w:type="dxa"/>
          <w:jc w:val="center"/>
        </w:trPr>
        <w:tc>
          <w:tcPr>
            <w:tcW w:w="0" w:type="auto"/>
            <w:gridSpan w:val="3"/>
            <w:shd w:val="clear" w:color="auto" w:fill="F1F1F1"/>
            <w:vAlign w:val="center"/>
            <w:hideMark/>
          </w:tcPr>
          <w:p w:rsidR="00194DAA" w:rsidRPr="00194DAA" w:rsidRDefault="00194DAA" w:rsidP="00194DAA">
            <w:pPr>
              <w:widowControl/>
              <w:jc w:val="center"/>
              <w:rPr>
                <w:rFonts w:ascii="新細明體" w:eastAsia="新細明體" w:hAnsi="新細明體" w:cs="新細明體"/>
                <w:kern w:val="0"/>
                <w:szCs w:val="24"/>
              </w:rPr>
            </w:pPr>
            <w:r>
              <w:rPr>
                <w:rFonts w:ascii="新細明體" w:eastAsia="新細明體" w:hAnsi="新細明體" w:cs="新細明體"/>
                <w:b/>
                <w:bCs/>
                <w:noProof/>
                <w:color w:val="0000FF"/>
                <w:kern w:val="0"/>
                <w:szCs w:val="24"/>
              </w:rPr>
              <w:drawing>
                <wp:inline distT="0" distB="0" distL="0" distR="0">
                  <wp:extent cx="2849880" cy="1348740"/>
                  <wp:effectExtent l="19050" t="0" r="7620" b="0"/>
                  <wp:docPr id="9" name="圖片 9" descr="點選此圖表看原始大小">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點選此圖表看原始大小">
                            <a:hlinkClick r:id="rId17" tgtFrame="_blank"/>
                          </pic:cNvPr>
                          <pic:cNvPicPr>
                            <a:picLocks noChangeAspect="1" noChangeArrowheads="1"/>
                          </pic:cNvPicPr>
                        </pic:nvPicPr>
                        <pic:blipFill>
                          <a:blip r:embed="rId18" cstate="print"/>
                          <a:srcRect/>
                          <a:stretch>
                            <a:fillRect/>
                          </a:stretch>
                        </pic:blipFill>
                        <pic:spPr bwMode="auto">
                          <a:xfrm>
                            <a:off x="0" y="0"/>
                            <a:ext cx="2849880" cy="1348740"/>
                          </a:xfrm>
                          <a:prstGeom prst="rect">
                            <a:avLst/>
                          </a:prstGeom>
                          <a:noFill/>
                          <a:ln w="9525">
                            <a:noFill/>
                            <a:miter lim="800000"/>
                            <a:headEnd/>
                            <a:tailEnd/>
                          </a:ln>
                        </pic:spPr>
                      </pic:pic>
                    </a:graphicData>
                  </a:graphic>
                </wp:inline>
              </w:drawing>
            </w:r>
          </w:p>
        </w:tc>
      </w:tr>
      <w:tr w:rsidR="00194DAA" w:rsidRPr="00194DAA">
        <w:trPr>
          <w:tblCellSpacing w:w="6" w:type="dxa"/>
          <w:jc w:val="center"/>
        </w:trPr>
        <w:tc>
          <w:tcPr>
            <w:tcW w:w="400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r w:rsidRPr="00194DAA">
              <w:rPr>
                <w:rFonts w:ascii="Arial" w:eastAsia="新細明體" w:hAnsi="Arial" w:cs="Arial"/>
                <w:kern w:val="0"/>
                <w:sz w:val="16"/>
              </w:rPr>
              <w:t>圖</w:t>
            </w:r>
            <w:r w:rsidRPr="00194DAA">
              <w:rPr>
                <w:rFonts w:ascii="Arial" w:eastAsia="新細明體" w:hAnsi="Arial" w:cs="Arial"/>
                <w:kern w:val="0"/>
                <w:sz w:val="16"/>
              </w:rPr>
              <w:t>5</w:t>
            </w:r>
          </w:p>
        </w:tc>
        <w:tc>
          <w:tcPr>
            <w:tcW w:w="350" w:type="pct"/>
            <w:shd w:val="clear" w:color="auto" w:fill="F1F1F1"/>
            <w:vAlign w:val="bottom"/>
            <w:hideMark/>
          </w:tcPr>
          <w:p w:rsidR="00194DAA" w:rsidRPr="00194DAA" w:rsidRDefault="00194DAA" w:rsidP="00194DAA">
            <w:pPr>
              <w:widowControl/>
              <w:jc w:val="right"/>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14300" cy="114300"/>
                  <wp:effectExtent l="19050" t="0" r="0" b="0"/>
                  <wp:docPr id="10" name="圖片 10" descr="http://us.i1.yimg.com/us.yimg.com/i/nt/ic/ut/bsc/zmin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i1.yimg.com/us.yimg.com/i/nt/ic/ut/bsc/zmin12_1.gif"/>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5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hyperlink r:id="rId19" w:tgtFrame="_blank" w:history="1">
              <w:r w:rsidRPr="00194DAA">
                <w:rPr>
                  <w:rFonts w:ascii="新細明體" w:eastAsia="新細明體" w:hAnsi="新細明體" w:cs="新細明體"/>
                  <w:color w:val="0000FF"/>
                  <w:kern w:val="0"/>
                  <w:szCs w:val="24"/>
                </w:rPr>
                <w:t>放大</w:t>
              </w:r>
            </w:hyperlink>
          </w:p>
        </w:tc>
      </w:tr>
    </w:tbl>
    <w:p w:rsidR="00194DAA" w:rsidRPr="00194DAA" w:rsidRDefault="00194DAA" w:rsidP="00194DAA">
      <w:pPr>
        <w:widowControl/>
        <w:rPr>
          <w:rFonts w:ascii="新細明體" w:eastAsia="新細明體" w:hAnsi="新細明體" w:cs="新細明體"/>
          <w:vanish/>
          <w:kern w:val="0"/>
          <w:szCs w:val="24"/>
        </w:rPr>
      </w:pPr>
    </w:p>
    <w:tbl>
      <w:tblPr>
        <w:tblW w:w="3600" w:type="dxa"/>
        <w:jc w:val="center"/>
        <w:tblCellSpacing w:w="6" w:type="dxa"/>
        <w:shd w:val="clear" w:color="auto" w:fill="F1F1F1"/>
        <w:tblCellMar>
          <w:left w:w="0" w:type="dxa"/>
          <w:right w:w="0" w:type="dxa"/>
        </w:tblCellMar>
        <w:tblLook w:val="04A0"/>
      </w:tblPr>
      <w:tblGrid>
        <w:gridCol w:w="3623"/>
        <w:gridCol w:w="328"/>
        <w:gridCol w:w="603"/>
      </w:tblGrid>
      <w:tr w:rsidR="00194DAA" w:rsidRPr="00194DAA">
        <w:trPr>
          <w:tblCellSpacing w:w="6" w:type="dxa"/>
          <w:jc w:val="center"/>
        </w:trPr>
        <w:tc>
          <w:tcPr>
            <w:tcW w:w="0" w:type="auto"/>
            <w:gridSpan w:val="3"/>
            <w:shd w:val="clear" w:color="auto" w:fill="F1F1F1"/>
            <w:vAlign w:val="center"/>
            <w:hideMark/>
          </w:tcPr>
          <w:p w:rsidR="00194DAA" w:rsidRPr="00194DAA" w:rsidRDefault="00194DAA" w:rsidP="00194DAA">
            <w:pPr>
              <w:widowControl/>
              <w:jc w:val="center"/>
              <w:rPr>
                <w:rFonts w:ascii="新細明體" w:eastAsia="新細明體" w:hAnsi="新細明體" w:cs="新細明體"/>
                <w:kern w:val="0"/>
                <w:szCs w:val="24"/>
              </w:rPr>
            </w:pPr>
            <w:r>
              <w:rPr>
                <w:rFonts w:ascii="新細明體" w:eastAsia="新細明體" w:hAnsi="新細明體" w:cs="新細明體"/>
                <w:b/>
                <w:bCs/>
                <w:noProof/>
                <w:color w:val="0000FF"/>
                <w:kern w:val="0"/>
                <w:szCs w:val="24"/>
              </w:rPr>
              <w:drawing>
                <wp:inline distT="0" distB="0" distL="0" distR="0">
                  <wp:extent cx="2857500" cy="1295400"/>
                  <wp:effectExtent l="19050" t="0" r="0" b="0"/>
                  <wp:docPr id="11" name="圖片 11" descr="點選此圖表看原始大小">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點選此圖表看原始大小">
                            <a:hlinkClick r:id="rId20" tgtFrame="_blank"/>
                          </pic:cNvPr>
                          <pic:cNvPicPr>
                            <a:picLocks noChangeAspect="1" noChangeArrowheads="1"/>
                          </pic:cNvPicPr>
                        </pic:nvPicPr>
                        <pic:blipFill>
                          <a:blip r:embed="rId21" cstate="print"/>
                          <a:srcRect/>
                          <a:stretch>
                            <a:fillRect/>
                          </a:stretch>
                        </pic:blipFill>
                        <pic:spPr bwMode="auto">
                          <a:xfrm>
                            <a:off x="0" y="0"/>
                            <a:ext cx="2857500" cy="1295400"/>
                          </a:xfrm>
                          <a:prstGeom prst="rect">
                            <a:avLst/>
                          </a:prstGeom>
                          <a:noFill/>
                          <a:ln w="9525">
                            <a:noFill/>
                            <a:miter lim="800000"/>
                            <a:headEnd/>
                            <a:tailEnd/>
                          </a:ln>
                        </pic:spPr>
                      </pic:pic>
                    </a:graphicData>
                  </a:graphic>
                </wp:inline>
              </w:drawing>
            </w:r>
          </w:p>
        </w:tc>
      </w:tr>
      <w:tr w:rsidR="00194DAA" w:rsidRPr="00194DAA">
        <w:trPr>
          <w:tblCellSpacing w:w="6" w:type="dxa"/>
          <w:jc w:val="center"/>
        </w:trPr>
        <w:tc>
          <w:tcPr>
            <w:tcW w:w="400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r w:rsidRPr="00194DAA">
              <w:rPr>
                <w:rFonts w:ascii="Arial" w:eastAsia="新細明體" w:hAnsi="Arial" w:cs="Arial"/>
                <w:kern w:val="0"/>
                <w:sz w:val="16"/>
              </w:rPr>
              <w:t>圖</w:t>
            </w:r>
            <w:r w:rsidRPr="00194DAA">
              <w:rPr>
                <w:rFonts w:ascii="Arial" w:eastAsia="新細明體" w:hAnsi="Arial" w:cs="Arial"/>
                <w:kern w:val="0"/>
                <w:sz w:val="16"/>
              </w:rPr>
              <w:t>6</w:t>
            </w:r>
          </w:p>
        </w:tc>
        <w:tc>
          <w:tcPr>
            <w:tcW w:w="350" w:type="pct"/>
            <w:shd w:val="clear" w:color="auto" w:fill="F1F1F1"/>
            <w:vAlign w:val="bottom"/>
            <w:hideMark/>
          </w:tcPr>
          <w:p w:rsidR="00194DAA" w:rsidRPr="00194DAA" w:rsidRDefault="00194DAA" w:rsidP="00194DAA">
            <w:pPr>
              <w:widowControl/>
              <w:jc w:val="right"/>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14300" cy="114300"/>
                  <wp:effectExtent l="19050" t="0" r="0" b="0"/>
                  <wp:docPr id="12" name="圖片 12" descr="http://us.i1.yimg.com/us.yimg.com/i/nt/ic/ut/bsc/zmin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i1.yimg.com/us.yimg.com/i/nt/ic/ut/bsc/zmin12_1.gif"/>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5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hyperlink r:id="rId22" w:tgtFrame="_blank" w:history="1">
              <w:r w:rsidRPr="00194DAA">
                <w:rPr>
                  <w:rFonts w:ascii="新細明體" w:eastAsia="新細明體" w:hAnsi="新細明體" w:cs="新細明體"/>
                  <w:color w:val="0000FF"/>
                  <w:kern w:val="0"/>
                  <w:szCs w:val="24"/>
                </w:rPr>
                <w:t>放大</w:t>
              </w:r>
            </w:hyperlink>
          </w:p>
        </w:tc>
      </w:tr>
    </w:tbl>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由於各電視廠商對於3d機種已經準備妥當，因此3d電視市場的發展目前來看乃是決定於3d內容的豐富程度。目前3d內容確實仍然相當不足，除了相對少數的</w:t>
      </w:r>
      <w:proofErr w:type="spellStart"/>
      <w:r w:rsidRPr="00194DAA">
        <w:rPr>
          <w:rFonts w:ascii="新細明體" w:eastAsia="新細明體" w:hAnsi="新細明體" w:cs="新細明體"/>
          <w:kern w:val="0"/>
          <w:szCs w:val="24"/>
        </w:rPr>
        <w:t>dvd</w:t>
      </w:r>
      <w:proofErr w:type="spellEnd"/>
      <w:r w:rsidRPr="00194DAA">
        <w:rPr>
          <w:rFonts w:ascii="新細明體" w:eastAsia="新細明體" w:hAnsi="新細明體" w:cs="新細明體"/>
          <w:kern w:val="0"/>
          <w:szCs w:val="24"/>
        </w:rPr>
        <w:t>影片(雖然預期數量將開始快速增加之外，僅有電玩軟體的支援較多。不過由於看好3d視訊未來的市場，包括</w:t>
      </w:r>
      <w:proofErr w:type="spellStart"/>
      <w:r w:rsidRPr="00194DAA">
        <w:rPr>
          <w:rFonts w:ascii="新細明體" w:eastAsia="新細明體" w:hAnsi="新細明體" w:cs="新細明體"/>
          <w:kern w:val="0"/>
          <w:szCs w:val="24"/>
        </w:rPr>
        <w:t>espn</w:t>
      </w:r>
      <w:proofErr w:type="spellEnd"/>
      <w:r w:rsidRPr="00194DAA">
        <w:rPr>
          <w:rFonts w:ascii="新細明體" w:eastAsia="新細明體" w:hAnsi="新細明體" w:cs="新細明體"/>
          <w:kern w:val="0"/>
          <w:szCs w:val="24"/>
        </w:rPr>
        <w:t xml:space="preserve">、discovery，以及美國和英國衛星電視業者direct </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和</w:t>
      </w:r>
      <w:proofErr w:type="spellStart"/>
      <w:r w:rsidRPr="00194DAA">
        <w:rPr>
          <w:rFonts w:ascii="新細明體" w:eastAsia="新細明體" w:hAnsi="新細明體" w:cs="新細明體"/>
          <w:kern w:val="0"/>
          <w:szCs w:val="24"/>
        </w:rPr>
        <w:t>bskyb</w:t>
      </w:r>
      <w:proofErr w:type="spellEnd"/>
      <w:r w:rsidRPr="00194DAA">
        <w:rPr>
          <w:rFonts w:ascii="新細明體" w:eastAsia="新細明體" w:hAnsi="新細明體" w:cs="新細明體"/>
          <w:kern w:val="0"/>
          <w:szCs w:val="24"/>
        </w:rPr>
        <w:t>，都已宣布將在今年開播3d付費頻道。若是這些頻道獲得成功，更多的業者將會投入，也因此3d內容也將更趨豐富。</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除了內容之外，3d電視目前價格過高(估計約為一般電視的3倍以上，以及快門式眼鏡的高成本(每副售價達100美元以上、尺寸太少和太重，都被認為會是阻撓3d電視成長的因素。不過康和認為短期內3d電視瞄準的是高收入族群，高成本的影響程度較低，且成本的問題隨著出貨量放大，可望快速下降。而3d眼鏡的問題也可望逐漸改進，因此硬體方面應不至於成為主要限制。在3d電視無論硬體和內容都可望開始普及化之下，市調機構</w:t>
      </w:r>
      <w:proofErr w:type="spellStart"/>
      <w:r w:rsidRPr="00194DAA">
        <w:rPr>
          <w:rFonts w:ascii="新細明體" w:eastAsia="新細明體" w:hAnsi="新細明體" w:cs="新細明體"/>
          <w:kern w:val="0"/>
          <w:szCs w:val="24"/>
        </w:rPr>
        <w:t>displaysearch</w:t>
      </w:r>
      <w:proofErr w:type="spellEnd"/>
      <w:r w:rsidRPr="00194DAA">
        <w:rPr>
          <w:rFonts w:ascii="新細明體" w:eastAsia="新細明體" w:hAnsi="新細明體" w:cs="新細明體"/>
          <w:kern w:val="0"/>
          <w:szCs w:val="24"/>
        </w:rPr>
        <w:t xml:space="preserve">預估，3d </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的市場將從今年起開始萌芽，2009年銷售量僅約20萬台，但是2011~2012年起市場即將開始起飛，於2012年出貨量接近千萬台水準，而到2018年出貨量將達6800萬台。</w:t>
      </w:r>
    </w:p>
    <w:tbl>
      <w:tblPr>
        <w:tblW w:w="3600" w:type="dxa"/>
        <w:jc w:val="center"/>
        <w:tblCellSpacing w:w="6" w:type="dxa"/>
        <w:shd w:val="clear" w:color="auto" w:fill="F1F1F1"/>
        <w:tblCellMar>
          <w:left w:w="0" w:type="dxa"/>
          <w:right w:w="0" w:type="dxa"/>
        </w:tblCellMar>
        <w:tblLook w:val="04A0"/>
      </w:tblPr>
      <w:tblGrid>
        <w:gridCol w:w="3623"/>
        <w:gridCol w:w="328"/>
        <w:gridCol w:w="603"/>
      </w:tblGrid>
      <w:tr w:rsidR="00194DAA" w:rsidRPr="00194DAA">
        <w:trPr>
          <w:tblCellSpacing w:w="6" w:type="dxa"/>
          <w:jc w:val="center"/>
        </w:trPr>
        <w:tc>
          <w:tcPr>
            <w:tcW w:w="0" w:type="auto"/>
            <w:gridSpan w:val="3"/>
            <w:shd w:val="clear" w:color="auto" w:fill="F1F1F1"/>
            <w:vAlign w:val="center"/>
            <w:hideMark/>
          </w:tcPr>
          <w:p w:rsidR="00194DAA" w:rsidRPr="00194DAA" w:rsidRDefault="00194DAA" w:rsidP="00194DAA">
            <w:pPr>
              <w:widowControl/>
              <w:jc w:val="center"/>
              <w:rPr>
                <w:rFonts w:ascii="新細明體" w:eastAsia="新細明體" w:hAnsi="新細明體" w:cs="新細明體"/>
                <w:kern w:val="0"/>
                <w:szCs w:val="24"/>
              </w:rPr>
            </w:pPr>
            <w:r>
              <w:rPr>
                <w:rFonts w:ascii="新細明體" w:eastAsia="新細明體" w:hAnsi="新細明體" w:cs="新細明體"/>
                <w:b/>
                <w:bCs/>
                <w:noProof/>
                <w:color w:val="0000FF"/>
                <w:kern w:val="0"/>
                <w:szCs w:val="24"/>
              </w:rPr>
              <w:lastRenderedPageBreak/>
              <w:drawing>
                <wp:inline distT="0" distB="0" distL="0" distR="0">
                  <wp:extent cx="2849880" cy="1303020"/>
                  <wp:effectExtent l="19050" t="0" r="7620" b="0"/>
                  <wp:docPr id="13" name="圖片 13" descr="點選此圖表看原始大小">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點選此圖表看原始大小">
                            <a:hlinkClick r:id="rId23" tgtFrame="_blank"/>
                          </pic:cNvPr>
                          <pic:cNvPicPr>
                            <a:picLocks noChangeAspect="1" noChangeArrowheads="1"/>
                          </pic:cNvPicPr>
                        </pic:nvPicPr>
                        <pic:blipFill>
                          <a:blip r:embed="rId24" cstate="print"/>
                          <a:srcRect/>
                          <a:stretch>
                            <a:fillRect/>
                          </a:stretch>
                        </pic:blipFill>
                        <pic:spPr bwMode="auto">
                          <a:xfrm>
                            <a:off x="0" y="0"/>
                            <a:ext cx="2849880" cy="1303020"/>
                          </a:xfrm>
                          <a:prstGeom prst="rect">
                            <a:avLst/>
                          </a:prstGeom>
                          <a:noFill/>
                          <a:ln w="9525">
                            <a:noFill/>
                            <a:miter lim="800000"/>
                            <a:headEnd/>
                            <a:tailEnd/>
                          </a:ln>
                        </pic:spPr>
                      </pic:pic>
                    </a:graphicData>
                  </a:graphic>
                </wp:inline>
              </w:drawing>
            </w:r>
          </w:p>
        </w:tc>
      </w:tr>
      <w:tr w:rsidR="00194DAA" w:rsidRPr="00194DAA">
        <w:trPr>
          <w:tblCellSpacing w:w="6" w:type="dxa"/>
          <w:jc w:val="center"/>
        </w:trPr>
        <w:tc>
          <w:tcPr>
            <w:tcW w:w="400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r w:rsidRPr="00194DAA">
              <w:rPr>
                <w:rFonts w:ascii="Arial" w:eastAsia="新細明體" w:hAnsi="Arial" w:cs="Arial"/>
                <w:kern w:val="0"/>
                <w:sz w:val="16"/>
              </w:rPr>
              <w:t>圖</w:t>
            </w:r>
            <w:r w:rsidRPr="00194DAA">
              <w:rPr>
                <w:rFonts w:ascii="Arial" w:eastAsia="新細明體" w:hAnsi="Arial" w:cs="Arial"/>
                <w:kern w:val="0"/>
                <w:sz w:val="16"/>
              </w:rPr>
              <w:t>7</w:t>
            </w:r>
          </w:p>
        </w:tc>
        <w:tc>
          <w:tcPr>
            <w:tcW w:w="350" w:type="pct"/>
            <w:shd w:val="clear" w:color="auto" w:fill="F1F1F1"/>
            <w:vAlign w:val="bottom"/>
            <w:hideMark/>
          </w:tcPr>
          <w:p w:rsidR="00194DAA" w:rsidRPr="00194DAA" w:rsidRDefault="00194DAA" w:rsidP="00194DAA">
            <w:pPr>
              <w:widowControl/>
              <w:jc w:val="right"/>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14300" cy="114300"/>
                  <wp:effectExtent l="19050" t="0" r="0" b="0"/>
                  <wp:docPr id="14" name="圖片 14" descr="http://us.i1.yimg.com/us.yimg.com/i/nt/ic/ut/bsc/zmin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s.i1.yimg.com/us.yimg.com/i/nt/ic/ut/bsc/zmin12_1.gif"/>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50" w:type="pct"/>
            <w:shd w:val="clear" w:color="auto" w:fill="F1F1F1"/>
            <w:vAlign w:val="center"/>
            <w:hideMark/>
          </w:tcPr>
          <w:p w:rsidR="00194DAA" w:rsidRPr="00194DAA" w:rsidRDefault="00194DAA" w:rsidP="00194DAA">
            <w:pPr>
              <w:widowControl/>
              <w:rPr>
                <w:rFonts w:ascii="新細明體" w:eastAsia="新細明體" w:hAnsi="新細明體" w:cs="新細明體"/>
                <w:kern w:val="0"/>
                <w:szCs w:val="24"/>
              </w:rPr>
            </w:pPr>
            <w:hyperlink r:id="rId25" w:tgtFrame="_blank" w:history="1">
              <w:r w:rsidRPr="00194DAA">
                <w:rPr>
                  <w:rFonts w:ascii="新細明體" w:eastAsia="新細明體" w:hAnsi="新細明體" w:cs="新細明體"/>
                  <w:color w:val="0000FF"/>
                  <w:kern w:val="0"/>
                  <w:szCs w:val="24"/>
                </w:rPr>
                <w:t>放大</w:t>
              </w:r>
            </w:hyperlink>
          </w:p>
        </w:tc>
      </w:tr>
    </w:tbl>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參、相關商機探討</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 xml:space="preserve">對於3d </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興起後所可能帶動的商機，康和認為主要可分為下列幾項：</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3d視訊興起對於產業的影響，最大改變的部份其實是在內容方面。雖然部分</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機種標榜藉由軟體和處理器的功能可以將2d影像轉成3d影像，但是就電影「阿凡達」的經驗來看，如運動比賽等實景畫面要達到3d效果，仍是要從拍攝階段即採用3d器材(例如多鏡頭攝影機方式效果才會較為理想。在目前絕大多數攝影器材(包括數位相機都是以傳統2d影像概念設計之下，這將是極為革命性的轉變，商機龐大程度不言可喻。</w:t>
      </w:r>
      <w:proofErr w:type="gramStart"/>
      <w:r w:rsidRPr="00194DAA">
        <w:rPr>
          <w:rFonts w:ascii="新細明體" w:eastAsia="新細明體" w:hAnsi="新細明體" w:cs="新細明體"/>
          <w:kern w:val="0"/>
          <w:szCs w:val="24"/>
        </w:rPr>
        <w:t>對於台廠來</w:t>
      </w:r>
      <w:proofErr w:type="gramEnd"/>
      <w:r w:rsidRPr="00194DAA">
        <w:rPr>
          <w:rFonts w:ascii="新細明體" w:eastAsia="新細明體" w:hAnsi="新細明體" w:cs="新細明體"/>
          <w:kern w:val="0"/>
          <w:szCs w:val="24"/>
        </w:rPr>
        <w:t>說，由於全球攝影器材乃是由少數國際大廠所掌握，因此能分食到的程度可能相當有限，不過康和認為部分鏡頭、光學元件廠商如亞光 3019(TW) 、今國光 6209(TW) 等，未來將有機會因此獲得代工商機。</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由於目前3d顯示器主要是採用時間多工(快門式技術或是空間多工(偏光式技術，所以若是要維持原本的畫質解析度和影像流暢度，採用3d設備拍攝的影像資料量也必須要有倍數增加，也因此對於資料傳輸頻寬，以及內容儲存媒介的儲存量需求也都會大幅增加。就內容儲存量需求放大此點來看，對於藍光(</w:t>
      </w:r>
      <w:proofErr w:type="spellStart"/>
      <w:r w:rsidRPr="00194DAA">
        <w:rPr>
          <w:rFonts w:ascii="新細明體" w:eastAsia="新細明體" w:hAnsi="新細明體" w:cs="新細明體"/>
          <w:kern w:val="0"/>
          <w:szCs w:val="24"/>
        </w:rPr>
        <w:t>blu</w:t>
      </w:r>
      <w:proofErr w:type="spellEnd"/>
      <w:r w:rsidRPr="00194DAA">
        <w:rPr>
          <w:rFonts w:ascii="新細明體" w:eastAsia="新細明體" w:hAnsi="新細明體" w:cs="新細明體"/>
          <w:kern w:val="0"/>
          <w:szCs w:val="24"/>
        </w:rPr>
        <w:t>-ray光碟機/碟片的需求將會因此上升，國</w:t>
      </w:r>
      <w:proofErr w:type="gramStart"/>
      <w:r w:rsidRPr="00194DAA">
        <w:rPr>
          <w:rFonts w:ascii="新細明體" w:eastAsia="新細明體" w:hAnsi="新細明體" w:cs="新細明體"/>
          <w:kern w:val="0"/>
          <w:szCs w:val="24"/>
        </w:rPr>
        <w:t>內建興電</w:t>
      </w:r>
      <w:proofErr w:type="gramEnd"/>
      <w:r w:rsidRPr="00194DAA">
        <w:rPr>
          <w:rFonts w:ascii="新細明體" w:eastAsia="新細明體" w:hAnsi="新細明體" w:cs="新細明體"/>
          <w:kern w:val="0"/>
          <w:szCs w:val="24"/>
        </w:rPr>
        <w:t xml:space="preserve"> 8008(TW) 、中環 2323(TW) 、錸德 2349(TW) 相關廠商可望因此受惠。而就目前來看資料傳輸規格至少要達到</w:t>
      </w:r>
      <w:proofErr w:type="spellStart"/>
      <w:r w:rsidRPr="00194DAA">
        <w:rPr>
          <w:rFonts w:ascii="新細明體" w:eastAsia="新細明體" w:hAnsi="新細明體" w:cs="新細明體"/>
          <w:kern w:val="0"/>
          <w:szCs w:val="24"/>
        </w:rPr>
        <w:t>hdmi</w:t>
      </w:r>
      <w:proofErr w:type="spellEnd"/>
      <w:r w:rsidRPr="00194DAA">
        <w:rPr>
          <w:rFonts w:ascii="新細明體" w:eastAsia="新細明體" w:hAnsi="新細明體" w:cs="新細明體"/>
          <w:kern w:val="0"/>
          <w:szCs w:val="24"/>
        </w:rPr>
        <w:t xml:space="preserve"> 1.4版以上的要求才能符合傳輸頻寬要求之下，如</w:t>
      </w:r>
      <w:proofErr w:type="gramStart"/>
      <w:r w:rsidRPr="00194DAA">
        <w:rPr>
          <w:rFonts w:ascii="新細明體" w:eastAsia="新細明體" w:hAnsi="新細明體" w:cs="新細明體"/>
          <w:kern w:val="0"/>
          <w:szCs w:val="24"/>
        </w:rPr>
        <w:t>詮</w:t>
      </w:r>
      <w:proofErr w:type="gramEnd"/>
      <w:r w:rsidRPr="00194DAA">
        <w:rPr>
          <w:rFonts w:ascii="新細明體" w:eastAsia="新細明體" w:hAnsi="新細明體" w:cs="新細明體"/>
          <w:kern w:val="0"/>
          <w:szCs w:val="24"/>
        </w:rPr>
        <w:t>欣 6205(TW) 等相關傳輸線、連接器等廠商的商機可望因此增加。</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在</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的商機方面，除了品牌廠的整機出貨之外，零組件的商機，除了3d影像處理器部分是無論採用何種技術的機種都需要(不過各品牌廠往往對此晶片採取自行開發策略，獨立</w:t>
      </w:r>
      <w:proofErr w:type="spellStart"/>
      <w:r w:rsidRPr="00194DAA">
        <w:rPr>
          <w:rFonts w:ascii="新細明體" w:eastAsia="新細明體" w:hAnsi="新細明體" w:cs="新細明體"/>
          <w:kern w:val="0"/>
          <w:szCs w:val="24"/>
        </w:rPr>
        <w:t>ic</w:t>
      </w:r>
      <w:proofErr w:type="spellEnd"/>
      <w:r w:rsidRPr="00194DAA">
        <w:rPr>
          <w:rFonts w:ascii="新細明體" w:eastAsia="新細明體" w:hAnsi="新細明體" w:cs="新細明體"/>
          <w:kern w:val="0"/>
          <w:szCs w:val="24"/>
        </w:rPr>
        <w:t>設計廠可能須等到市場普及化，整機價格已大幅下降，才有機會切入之外，主要端視市場上所採用機種的技術種類而定。對於採用快門眼鏡式技術的機種來說，和傳統機種最大的不同是其要採用高更新頻率(240hz以上的面板，所以相關商機應是落</w:t>
      </w:r>
      <w:proofErr w:type="gramStart"/>
      <w:r w:rsidRPr="00194DAA">
        <w:rPr>
          <w:rFonts w:ascii="新細明體" w:eastAsia="新細明體" w:hAnsi="新細明體" w:cs="新細明體"/>
          <w:kern w:val="0"/>
          <w:szCs w:val="24"/>
        </w:rPr>
        <w:t>於友達</w:t>
      </w:r>
      <w:proofErr w:type="gramEnd"/>
      <w:r w:rsidRPr="00194DAA">
        <w:rPr>
          <w:rFonts w:ascii="新細明體" w:eastAsia="新細明體" w:hAnsi="新細明體" w:cs="新細明體"/>
          <w:kern w:val="0"/>
          <w:szCs w:val="24"/>
        </w:rPr>
        <w:t xml:space="preserve"> 2409(TW) 、奇美 3009(TW) 等面板廠方面(不過，要達到超高更新頻率，在驅動/控制</w:t>
      </w:r>
      <w:proofErr w:type="spellStart"/>
      <w:r w:rsidRPr="00194DAA">
        <w:rPr>
          <w:rFonts w:ascii="新細明體" w:eastAsia="新細明體" w:hAnsi="新細明體" w:cs="新細明體"/>
          <w:kern w:val="0"/>
          <w:szCs w:val="24"/>
        </w:rPr>
        <w:t>ic</w:t>
      </w:r>
      <w:proofErr w:type="spellEnd"/>
      <w:r w:rsidRPr="00194DAA">
        <w:rPr>
          <w:rFonts w:ascii="新細明體" w:eastAsia="新細明體" w:hAnsi="新細明體" w:cs="新細明體"/>
          <w:kern w:val="0"/>
          <w:szCs w:val="24"/>
        </w:rPr>
        <w:t>、控制板的設計、材料的選用方面勢必也要有相當的改變。而對於採用偏光眼鏡式技術的機種來說，最大的不同應</w:t>
      </w:r>
      <w:r w:rsidRPr="00194DAA">
        <w:rPr>
          <w:rFonts w:ascii="新細明體" w:eastAsia="新細明體" w:hAnsi="新細明體" w:cs="新細明體"/>
          <w:kern w:val="0"/>
          <w:szCs w:val="24"/>
        </w:rPr>
        <w:lastRenderedPageBreak/>
        <w:t>是在於面板需外</w:t>
      </w:r>
      <w:proofErr w:type="gramStart"/>
      <w:r w:rsidRPr="00194DAA">
        <w:rPr>
          <w:rFonts w:ascii="新細明體" w:eastAsia="新細明體" w:hAnsi="新細明體" w:cs="新細明體"/>
          <w:kern w:val="0"/>
          <w:szCs w:val="24"/>
        </w:rPr>
        <w:t>貼微位</w:t>
      </w:r>
      <w:proofErr w:type="gramEnd"/>
      <w:r w:rsidRPr="00194DAA">
        <w:rPr>
          <w:rFonts w:ascii="新細明體" w:eastAsia="新細明體" w:hAnsi="新細明體" w:cs="新細明體"/>
          <w:kern w:val="0"/>
          <w:szCs w:val="24"/>
        </w:rPr>
        <w:t>相差膜，也因此相關商機將落於光學膜廠或是達信 8163(TW) 等偏光板廠(可</w:t>
      </w:r>
      <w:proofErr w:type="gramStart"/>
      <w:r w:rsidRPr="00194DAA">
        <w:rPr>
          <w:rFonts w:ascii="新細明體" w:eastAsia="新細明體" w:hAnsi="新細明體" w:cs="新細明體"/>
          <w:kern w:val="0"/>
          <w:szCs w:val="24"/>
        </w:rPr>
        <w:t>將微位相差</w:t>
      </w:r>
      <w:proofErr w:type="gramEnd"/>
      <w:r w:rsidRPr="00194DAA">
        <w:rPr>
          <w:rFonts w:ascii="新細明體" w:eastAsia="新細明體" w:hAnsi="新細明體" w:cs="新細明體"/>
          <w:kern w:val="0"/>
          <w:szCs w:val="24"/>
        </w:rPr>
        <w:t>結構內建於偏光板。</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而由於目前3d顯示器都需配戴眼鏡，所以相關眼鏡的商機也不容小覷。其中偏光眼鏡式技術所採用的偏光眼鏡，成本低廉，技術上也沒有特殊之處(僅需確定偏光角度和</w:t>
      </w:r>
      <w:proofErr w:type="spellStart"/>
      <w:r w:rsidRPr="00194DAA">
        <w:rPr>
          <w:rFonts w:ascii="新細明體" w:eastAsia="新細明體" w:hAnsi="新細明體" w:cs="新細明體"/>
          <w:kern w:val="0"/>
          <w:szCs w:val="24"/>
        </w:rPr>
        <w:t>tv</w:t>
      </w:r>
      <w:proofErr w:type="spellEnd"/>
      <w:r w:rsidRPr="00194DAA">
        <w:rPr>
          <w:rFonts w:ascii="新細明體" w:eastAsia="新細明體" w:hAnsi="新細明體" w:cs="新細明體"/>
          <w:kern w:val="0"/>
          <w:szCs w:val="24"/>
        </w:rPr>
        <w:t>機種要求一致，能製造的廠商相當多。不過若是需求量能夠放大，對於寶利</w:t>
      </w:r>
      <w:proofErr w:type="gramStart"/>
      <w:r w:rsidRPr="00194DAA">
        <w:rPr>
          <w:rFonts w:ascii="新細明體" w:eastAsia="新細明體" w:hAnsi="新細明體" w:cs="新細明體"/>
          <w:kern w:val="0"/>
          <w:szCs w:val="24"/>
        </w:rPr>
        <w:t>徠</w:t>
      </w:r>
      <w:proofErr w:type="gramEnd"/>
      <w:r w:rsidRPr="00194DAA">
        <w:rPr>
          <w:rFonts w:ascii="新細明體" w:eastAsia="新細明體" w:hAnsi="新細明體" w:cs="新細明體"/>
          <w:kern w:val="0"/>
          <w:szCs w:val="24"/>
        </w:rPr>
        <w:t xml:space="preserve"> 1813(TW) 等鏡片相關廠商也會有部份幫助。而快門眼鏡由於是在眼鏡上以液晶螢幕以固定頻率交錯開關左右眼，技術難度和成本都較高，目前多屬於美國</w:t>
      </w:r>
      <w:proofErr w:type="spellStart"/>
      <w:r w:rsidRPr="00194DAA">
        <w:rPr>
          <w:rFonts w:ascii="新細明體" w:eastAsia="新細明體" w:hAnsi="新細明體" w:cs="新細明體"/>
          <w:kern w:val="0"/>
          <w:szCs w:val="24"/>
        </w:rPr>
        <w:t>reald</w:t>
      </w:r>
      <w:proofErr w:type="spellEnd"/>
      <w:r w:rsidRPr="00194DAA">
        <w:rPr>
          <w:rFonts w:ascii="新細明體" w:eastAsia="新細明體" w:hAnsi="新細明體" w:cs="新細明體"/>
          <w:kern w:val="0"/>
          <w:szCs w:val="24"/>
        </w:rPr>
        <w:t>、</w:t>
      </w:r>
      <w:proofErr w:type="spellStart"/>
      <w:r w:rsidRPr="00194DAA">
        <w:rPr>
          <w:rFonts w:ascii="新細明體" w:eastAsia="新細明體" w:hAnsi="新細明體" w:cs="新細明體"/>
          <w:kern w:val="0"/>
          <w:szCs w:val="24"/>
        </w:rPr>
        <w:t>xpand</w:t>
      </w:r>
      <w:proofErr w:type="spellEnd"/>
      <w:r w:rsidRPr="00194DAA">
        <w:rPr>
          <w:rFonts w:ascii="新細明體" w:eastAsia="新細明體" w:hAnsi="新細明體" w:cs="新細明體"/>
          <w:kern w:val="0"/>
          <w:szCs w:val="24"/>
        </w:rPr>
        <w:t>等公司單獨製作，所以仍未能看出對於國內廠商可能產生的商機。</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proofErr w:type="gramStart"/>
      <w:r w:rsidRPr="00194DAA">
        <w:rPr>
          <w:rFonts w:ascii="新細明體" w:eastAsia="新細明體" w:hAnsi="新細明體" w:cs="新細明體"/>
          <w:kern w:val="0"/>
          <w:szCs w:val="24"/>
        </w:rPr>
        <w:t>此外，</w:t>
      </w:r>
      <w:proofErr w:type="gramEnd"/>
      <w:r w:rsidRPr="00194DAA">
        <w:rPr>
          <w:rFonts w:ascii="新細明體" w:eastAsia="新細明體" w:hAnsi="新細明體" w:cs="新細明體"/>
          <w:kern w:val="0"/>
          <w:szCs w:val="24"/>
        </w:rPr>
        <w:t>雖然3d影像是以自始採用3d器材所拍攝的效果最佳，但是不可否認目前世界上絕大多數的影像仍然是2d的。所以為了滿足3d影像的需求，將既有2d影像轉3d的軟體預期也會有相當程度的需求成長。也因此如訊連 5203(TW) 等廠商可望開發出相關產品而受惠。</w:t>
      </w:r>
    </w:p>
    <w:p w:rsidR="00194DAA" w:rsidRPr="00194DAA" w:rsidRDefault="00194DAA" w:rsidP="00194DAA">
      <w:pPr>
        <w:widowControl/>
        <w:spacing w:before="100" w:beforeAutospacing="1" w:after="100" w:afterAutospacing="1"/>
        <w:rPr>
          <w:rFonts w:ascii="新細明體" w:eastAsia="新細明體" w:hAnsi="新細明體" w:cs="新細明體"/>
          <w:kern w:val="0"/>
          <w:szCs w:val="24"/>
        </w:rPr>
      </w:pPr>
      <w:r w:rsidRPr="00194DAA">
        <w:rPr>
          <w:rFonts w:ascii="新細明體" w:eastAsia="新細明體" w:hAnsi="新細明體" w:cs="新細明體"/>
          <w:kern w:val="0"/>
          <w:szCs w:val="24"/>
        </w:rPr>
        <w:t>總結來說，由於目前3d影像視訊產業，無論軟硬體都還在剛起步階段，且因為是由少數國際</w:t>
      </w:r>
      <w:proofErr w:type="gramStart"/>
      <w:r w:rsidRPr="00194DAA">
        <w:rPr>
          <w:rFonts w:ascii="新細明體" w:eastAsia="新細明體" w:hAnsi="新細明體" w:cs="新細明體"/>
          <w:kern w:val="0"/>
          <w:szCs w:val="24"/>
        </w:rPr>
        <w:t>大廠主推</w:t>
      </w:r>
      <w:proofErr w:type="gramEnd"/>
      <w:r w:rsidRPr="00194DAA">
        <w:rPr>
          <w:rFonts w:ascii="新細明體" w:eastAsia="新細明體" w:hAnsi="新細明體" w:cs="新細明體"/>
          <w:kern w:val="0"/>
          <w:szCs w:val="24"/>
        </w:rPr>
        <w:t>，短期內國內廠商能獲得的商機其實有限。不過在3d勢將成為下一波影像科技和系統革命主軸之下，長期來看商機必然將極為龐大；而在台灣電子產業實力位居全球前茅之下，未來商機成長幅度將可樂觀看待！</w:t>
      </w:r>
    </w:p>
    <w:p w:rsidR="00194DAA" w:rsidRPr="00194DAA" w:rsidRDefault="00194DAA"/>
    <w:sectPr w:rsidR="00194DAA" w:rsidRPr="00194DAA" w:rsidSect="00A54F6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4DAA"/>
    <w:rsid w:val="00194DAA"/>
    <w:rsid w:val="00A54F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4DAA"/>
    <w:pPr>
      <w:widowControl/>
      <w:spacing w:before="100" w:beforeAutospacing="1" w:after="100" w:afterAutospacing="1"/>
    </w:pPr>
    <w:rPr>
      <w:rFonts w:ascii="新細明體" w:eastAsia="新細明體" w:hAnsi="新細明體" w:cs="新細明體"/>
      <w:kern w:val="0"/>
      <w:szCs w:val="24"/>
    </w:rPr>
  </w:style>
  <w:style w:type="character" w:customStyle="1" w:styleId="sbody1">
    <w:name w:val="sbody1"/>
    <w:basedOn w:val="a0"/>
    <w:rsid w:val="00194DAA"/>
    <w:rPr>
      <w:rFonts w:ascii="Arial" w:hAnsi="Arial" w:cs="Arial" w:hint="default"/>
      <w:sz w:val="16"/>
      <w:szCs w:val="16"/>
    </w:rPr>
  </w:style>
  <w:style w:type="paragraph" w:styleId="a3">
    <w:name w:val="Balloon Text"/>
    <w:basedOn w:val="a"/>
    <w:link w:val="a4"/>
    <w:uiPriority w:val="99"/>
    <w:semiHidden/>
    <w:unhideWhenUsed/>
    <w:rsid w:val="00194DA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94DA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news2.yimg.com/ng/ta/cnyes/20100210/09/2264978749.jpg" TargetMode="External"/><Relationship Id="rId13" Type="http://schemas.openxmlformats.org/officeDocument/2006/relationships/hyperlink" Target="http://tw.news2.yimg.com/ng/ta/cnyes/20100210/09/3984556841.jp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tw.news2.yimg.com/ng/ta/cnyes/20100210/09/3131722794.jpg" TargetMode="External"/><Relationship Id="rId12" Type="http://schemas.openxmlformats.org/officeDocument/2006/relationships/image" Target="media/image4.jpeg"/><Relationship Id="rId17" Type="http://schemas.openxmlformats.org/officeDocument/2006/relationships/hyperlink" Target="http://tw.news2.yimg.com/ng/ta/cnyes/20100210/09/3646265261.jpg" TargetMode="External"/><Relationship Id="rId25" Type="http://schemas.openxmlformats.org/officeDocument/2006/relationships/hyperlink" Target="http://tw.news2.yimg.com/ng/ta/cnyes/20100210/09/1881255456.jpg" TargetMode="External"/><Relationship Id="rId2" Type="http://schemas.openxmlformats.org/officeDocument/2006/relationships/settings" Target="settings.xml"/><Relationship Id="rId16" Type="http://schemas.openxmlformats.org/officeDocument/2006/relationships/hyperlink" Target="http://tw.news2.yimg.com/ng/ta/cnyes/20100210/09/4275865712.jpg" TargetMode="External"/><Relationship Id="rId20" Type="http://schemas.openxmlformats.org/officeDocument/2006/relationships/hyperlink" Target="http://tw.news2.yimg.com/ng/ta/cnyes/20100210/09/2093406260.jpg"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tw.news2.yimg.com/ng/ta/cnyes/20100210/09/3984556841.jpg" TargetMode="External"/><Relationship Id="rId24"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tw.news2.yimg.com/ng/ta/cnyes/20100210/09/1881255456.jpg" TargetMode="External"/><Relationship Id="rId10" Type="http://schemas.openxmlformats.org/officeDocument/2006/relationships/hyperlink" Target="http://tw.news2.yimg.com/ng/ta/cnyes/20100210/09/2264978749.jpg" TargetMode="External"/><Relationship Id="rId19" Type="http://schemas.openxmlformats.org/officeDocument/2006/relationships/hyperlink" Target="http://tw.news2.yimg.com/ng/ta/cnyes/20100210/09/3646265261.jpg" TargetMode="External"/><Relationship Id="rId4" Type="http://schemas.openxmlformats.org/officeDocument/2006/relationships/hyperlink" Target="http://tw.news2.yimg.com/ng/ta/cnyes/20100210/09/3131722794.jpg" TargetMode="External"/><Relationship Id="rId9" Type="http://schemas.openxmlformats.org/officeDocument/2006/relationships/image" Target="media/image3.jpeg"/><Relationship Id="rId14" Type="http://schemas.openxmlformats.org/officeDocument/2006/relationships/hyperlink" Target="http://tw.news2.yimg.com/ng/ta/cnyes/20100210/09/4275865712.jpg" TargetMode="External"/><Relationship Id="rId22" Type="http://schemas.openxmlformats.org/officeDocument/2006/relationships/hyperlink" Target="http://tw.news2.yimg.com/ng/ta/cnyes/20100210/09/2093406260.jpg"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dc:creator>
  <cp:lastModifiedBy>ming</cp:lastModifiedBy>
  <cp:revision>1</cp:revision>
  <dcterms:created xsi:type="dcterms:W3CDTF">2010-02-22T05:06:00Z</dcterms:created>
  <dcterms:modified xsi:type="dcterms:W3CDTF">2010-02-22T05:08:00Z</dcterms:modified>
</cp:coreProperties>
</file>